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7297609" w14:textId="7D95A36C" w:rsidR="00035665" w:rsidRPr="001F3166" w:rsidRDefault="00035665" w:rsidP="00035665">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#98bis</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sidRPr="00A10E3F">
        <w:rPr>
          <w:noProof w:val="0"/>
          <w:sz w:val="24"/>
          <w:szCs w:val="24"/>
          <w:lang w:val="de-DE"/>
        </w:rPr>
        <w:t>R1-1</w:t>
      </w:r>
      <w:r>
        <w:rPr>
          <w:rFonts w:eastAsia="Malgun Gothic"/>
          <w:noProof w:val="0"/>
          <w:sz w:val="24"/>
          <w:szCs w:val="24"/>
          <w:lang w:val="de-DE" w:eastAsia="ko-KR"/>
        </w:rPr>
        <w:t>9</w:t>
      </w:r>
      <w:r w:rsidR="008C6503">
        <w:rPr>
          <w:rFonts w:eastAsia="Malgun Gothic"/>
          <w:noProof w:val="0"/>
          <w:sz w:val="24"/>
          <w:szCs w:val="24"/>
          <w:lang w:val="de-DE" w:eastAsia="ko-KR"/>
        </w:rPr>
        <w:t>10508</w:t>
      </w:r>
    </w:p>
    <w:p w14:paraId="450879B5" w14:textId="7CA20AE3" w:rsidR="002E7C85" w:rsidRPr="0090404B" w:rsidRDefault="00035665" w:rsidP="00035665">
      <w:pPr>
        <w:pStyle w:val="Header"/>
        <w:spacing w:after="240"/>
        <w:rPr>
          <w:noProof w:val="0"/>
          <w:sz w:val="24"/>
          <w:szCs w:val="24"/>
          <w:lang w:val="en-US"/>
        </w:rPr>
      </w:pPr>
      <w:r>
        <w:rPr>
          <w:rFonts w:cs="Arial"/>
          <w:bCs/>
          <w:sz w:val="24"/>
          <w:szCs w:val="24"/>
          <w:lang w:eastAsia="ja-JP"/>
        </w:rPr>
        <w:t>Chongqing</w:t>
      </w:r>
      <w:r>
        <w:rPr>
          <w:rFonts w:cs="Arial"/>
          <w:bCs/>
          <w:sz w:val="24"/>
          <w:szCs w:val="24"/>
        </w:rPr>
        <w:t>, China, October 14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20</w:t>
      </w:r>
      <w:r>
        <w:rPr>
          <w:rFonts w:cs="Arial"/>
          <w:bCs/>
          <w:sz w:val="24"/>
          <w:szCs w:val="24"/>
          <w:vertAlign w:val="superscript"/>
        </w:rPr>
        <w:t>th</w:t>
      </w:r>
      <w:r>
        <w:rPr>
          <w:rFonts w:cs="Arial"/>
          <w:bCs/>
          <w:sz w:val="24"/>
          <w:szCs w:val="24"/>
        </w:rPr>
        <w:t>, 2019</w:t>
      </w:r>
    </w:p>
    <w:p w14:paraId="7131EBD1" w14:textId="40EE3717"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35764C">
        <w:rPr>
          <w:rFonts w:ascii="Arial" w:eastAsia="Malgun Gothic" w:hAnsi="Arial"/>
          <w:sz w:val="24"/>
          <w:szCs w:val="24"/>
          <w:lang w:eastAsia="ko-KR"/>
        </w:rPr>
        <w:t>2.13</w:t>
      </w:r>
      <w:r w:rsidR="00600C2F">
        <w:rPr>
          <w:rFonts w:ascii="Arial" w:eastAsia="Malgun Gothic" w:hAnsi="Arial"/>
          <w:sz w:val="24"/>
          <w:szCs w:val="24"/>
          <w:lang w:eastAsia="ko-KR"/>
        </w:rPr>
        <w:t>.</w:t>
      </w:r>
      <w:r w:rsidR="006D4C63">
        <w:rPr>
          <w:rFonts w:ascii="Arial" w:eastAsia="Malgun Gothic" w:hAnsi="Arial"/>
          <w:sz w:val="24"/>
          <w:szCs w:val="24"/>
          <w:lang w:eastAsia="ko-KR"/>
        </w:rPr>
        <w:t>3</w:t>
      </w:r>
    </w:p>
    <w:p w14:paraId="2330B3AE"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1E69CC57" w14:textId="6E2391B2"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8F559A" w:rsidRPr="008F559A">
        <w:rPr>
          <w:rFonts w:ascii="Arial" w:eastAsia="SimSun" w:hAnsi="Arial" w:cs="Arial"/>
          <w:sz w:val="24"/>
          <w:szCs w:val="24"/>
          <w:lang w:eastAsia="zh-CN"/>
        </w:rPr>
        <w:t>On SCell Activation</w:t>
      </w:r>
      <w:r w:rsidR="008C6503">
        <w:rPr>
          <w:rFonts w:ascii="Arial" w:eastAsia="SimSun" w:hAnsi="Arial" w:cs="Arial"/>
          <w:sz w:val="24"/>
          <w:szCs w:val="24"/>
          <w:lang w:eastAsia="zh-CN"/>
        </w:rPr>
        <w:t xml:space="preserve"> and Dormant Cells</w:t>
      </w:r>
      <w:r w:rsidR="008F559A" w:rsidRPr="008F559A">
        <w:rPr>
          <w:rFonts w:ascii="Arial" w:eastAsia="SimSun" w:hAnsi="Arial" w:cs="Arial"/>
          <w:sz w:val="24"/>
          <w:szCs w:val="24"/>
          <w:lang w:eastAsia="zh-CN"/>
        </w:rPr>
        <w:t xml:space="preserve"> </w:t>
      </w:r>
    </w:p>
    <w:p w14:paraId="5BD0ECF0"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791E8A07" w14:textId="77777777" w:rsidR="00034300" w:rsidRPr="006A074A" w:rsidRDefault="00034300" w:rsidP="005D33FA">
      <w:pPr>
        <w:pStyle w:val="Heading1"/>
        <w:spacing w:before="360" w:after="60"/>
        <w:rPr>
          <w:lang w:val="en-US" w:eastAsia="ko-KR"/>
        </w:rPr>
      </w:pPr>
      <w:r w:rsidRPr="006A074A">
        <w:rPr>
          <w:lang w:val="en-US" w:eastAsia="ko-KR"/>
        </w:rPr>
        <w:t>Introduction</w:t>
      </w:r>
    </w:p>
    <w:p w14:paraId="23A21C64" w14:textId="22F88AEF" w:rsidR="007A02AE" w:rsidRDefault="007A02AE" w:rsidP="003F7B12">
      <w:pPr>
        <w:spacing w:after="0"/>
        <w:ind w:right="3"/>
        <w:jc w:val="both"/>
        <w:rPr>
          <w:bCs/>
        </w:rPr>
      </w:pPr>
      <w:r>
        <w:rPr>
          <w:bCs/>
        </w:rPr>
        <w:t xml:space="preserve">This contribution considers potential mechanisms for enabling fast access to </w:t>
      </w:r>
      <w:r w:rsidR="00707AA2">
        <w:rPr>
          <w:bCs/>
        </w:rPr>
        <w:t xml:space="preserve">deactivated or “dormant” </w:t>
      </w:r>
      <w:r>
        <w:rPr>
          <w:bCs/>
        </w:rPr>
        <w:t>SCell</w:t>
      </w:r>
      <w:r w:rsidR="00A100EB">
        <w:rPr>
          <w:bCs/>
        </w:rPr>
        <w:t>s</w:t>
      </w:r>
      <w:r w:rsidR="00E6752A">
        <w:rPr>
          <w:bCs/>
        </w:rPr>
        <w:t xml:space="preserve"> for a U</w:t>
      </w:r>
      <w:r w:rsidR="0085092D">
        <w:rPr>
          <w:bCs/>
        </w:rPr>
        <w:t xml:space="preserve">E. </w:t>
      </w:r>
    </w:p>
    <w:p w14:paraId="51ED6FE1" w14:textId="03475781" w:rsidR="00D367FF" w:rsidRDefault="00D367FF" w:rsidP="003F7B12">
      <w:pPr>
        <w:spacing w:after="0"/>
        <w:ind w:right="3"/>
        <w:jc w:val="both"/>
      </w:pPr>
    </w:p>
    <w:p w14:paraId="62F49CF8" w14:textId="77777777" w:rsidR="008546EC" w:rsidRPr="003F7B12" w:rsidRDefault="008546EC" w:rsidP="003F7B12">
      <w:pPr>
        <w:spacing w:after="0"/>
        <w:ind w:right="3"/>
        <w:jc w:val="both"/>
        <w:rPr>
          <w:bCs/>
        </w:rPr>
      </w:pPr>
    </w:p>
    <w:p w14:paraId="6CCE6F6F" w14:textId="0B11CB97" w:rsidR="00747BAA" w:rsidRDefault="00766A84" w:rsidP="00747BAA">
      <w:pPr>
        <w:pStyle w:val="Heading1"/>
        <w:spacing w:before="0" w:after="60"/>
        <w:rPr>
          <w:szCs w:val="36"/>
          <w:lang w:val="en-US"/>
        </w:rPr>
      </w:pPr>
      <w:r>
        <w:rPr>
          <w:szCs w:val="36"/>
          <w:lang w:val="en-US"/>
        </w:rPr>
        <w:t xml:space="preserve">Reducing Latency for </w:t>
      </w:r>
      <w:r w:rsidR="00D25EB0">
        <w:rPr>
          <w:szCs w:val="36"/>
          <w:lang w:val="en-US"/>
        </w:rPr>
        <w:t>SCell Access</w:t>
      </w:r>
    </w:p>
    <w:p w14:paraId="5116ED2D" w14:textId="21E89779" w:rsidR="00864106" w:rsidRDefault="0085092D" w:rsidP="005535D0">
      <w:pPr>
        <w:spacing w:after="0"/>
        <w:jc w:val="both"/>
        <w:rPr>
          <w:bCs/>
        </w:rPr>
      </w:pPr>
      <w:r>
        <w:rPr>
          <w:bCs/>
        </w:rPr>
        <w:t>In RAN#85, the following was agreed.</w:t>
      </w:r>
      <w:r w:rsidR="00D21E20">
        <w:rPr>
          <w:bCs/>
        </w:rPr>
        <w:t xml:space="preserve"> </w:t>
      </w:r>
    </w:p>
    <w:p w14:paraId="2543B369" w14:textId="77777777" w:rsidR="0085092D" w:rsidRDefault="0085092D" w:rsidP="005535D0">
      <w:pPr>
        <w:spacing w:after="0"/>
        <w:jc w:val="both"/>
        <w:rPr>
          <w:bCs/>
        </w:rPr>
      </w:pPr>
    </w:p>
    <w:p w14:paraId="60478944" w14:textId="77777777" w:rsidR="0085092D" w:rsidRPr="00EC69F2" w:rsidRDefault="0085092D" w:rsidP="0085092D">
      <w:pPr>
        <w:pStyle w:val="ListParagraph"/>
        <w:numPr>
          <w:ilvl w:val="0"/>
          <w:numId w:val="21"/>
        </w:numPr>
        <w:spacing w:after="0"/>
        <w:contextualSpacing w:val="0"/>
        <w:rPr>
          <w:rFonts w:eastAsia="Times New Roman"/>
        </w:rPr>
      </w:pPr>
      <w:r w:rsidRPr="00EC69F2">
        <w:rPr>
          <w:rFonts w:eastAsia="Times New Roman"/>
        </w:rPr>
        <w:t xml:space="preserve">RANP tasks RAN2 to define dormancy behavior under MR-DC/CA WI </w:t>
      </w:r>
    </w:p>
    <w:p w14:paraId="3369CD72" w14:textId="77777777" w:rsidR="0085092D" w:rsidRPr="0085092D" w:rsidRDefault="0085092D" w:rsidP="0085092D">
      <w:pPr>
        <w:pStyle w:val="ListParagraph"/>
        <w:numPr>
          <w:ilvl w:val="0"/>
          <w:numId w:val="21"/>
        </w:numPr>
        <w:spacing w:after="0"/>
        <w:contextualSpacing w:val="0"/>
        <w:rPr>
          <w:rFonts w:eastAsia="Times New Roman"/>
        </w:rPr>
      </w:pPr>
      <w:r w:rsidRPr="0085092D">
        <w:rPr>
          <w:rFonts w:eastAsia="Times New Roman"/>
        </w:rPr>
        <w:t xml:space="preserve">In parallel, in the next quarter, RAN1, in consultation with RAN2, specifies L1 based mechanism for transitioning between ‘dormancy-like’ and ‘non-dormancy-like’ behavior on activated SCells under MC-DC/CA WI. </w:t>
      </w:r>
    </w:p>
    <w:p w14:paraId="7CFB5CC9" w14:textId="266894CF" w:rsidR="0085092D" w:rsidRPr="0085092D" w:rsidRDefault="0085092D" w:rsidP="006E1310">
      <w:pPr>
        <w:pStyle w:val="ListParagraph"/>
        <w:numPr>
          <w:ilvl w:val="0"/>
          <w:numId w:val="21"/>
        </w:numPr>
        <w:spacing w:after="0"/>
        <w:contextualSpacing w:val="0"/>
        <w:jc w:val="both"/>
        <w:rPr>
          <w:rFonts w:eastAsia="Times New Roman"/>
        </w:rPr>
      </w:pPr>
      <w:r w:rsidRPr="0085092D">
        <w:rPr>
          <w:rFonts w:eastAsia="Times New Roman"/>
        </w:rPr>
        <w:t xml:space="preserve">Further study will be conducted if any additional UE behavior is needed when UE is also configured for receiving PDCCH based power saving signal/channel outside active time, and, if agreed, </w:t>
      </w:r>
      <w:r w:rsidR="006E1310">
        <w:rPr>
          <w:rFonts w:eastAsia="Times New Roman"/>
        </w:rPr>
        <w:t>the</w:t>
      </w:r>
      <w:r w:rsidRPr="0085092D">
        <w:rPr>
          <w:rFonts w:eastAsia="Times New Roman"/>
        </w:rPr>
        <w:t xml:space="preserve"> UE behavior will be specified.  </w:t>
      </w:r>
    </w:p>
    <w:p w14:paraId="52238B12" w14:textId="77777777" w:rsidR="0085092D" w:rsidRPr="0085092D" w:rsidRDefault="0085092D" w:rsidP="0085092D">
      <w:pPr>
        <w:pStyle w:val="ListParagraph"/>
        <w:numPr>
          <w:ilvl w:val="1"/>
          <w:numId w:val="21"/>
        </w:numPr>
        <w:spacing w:after="0"/>
        <w:contextualSpacing w:val="0"/>
        <w:rPr>
          <w:rFonts w:eastAsia="Times New Roman"/>
        </w:rPr>
      </w:pPr>
      <w:r w:rsidRPr="0085092D">
        <w:rPr>
          <w:rFonts w:eastAsia="Times New Roman"/>
        </w:rPr>
        <w:t>RAN1 chair will treat this together with dormancy discussion under MR-DC/CA WI</w:t>
      </w:r>
    </w:p>
    <w:p w14:paraId="389B1BB7" w14:textId="77777777" w:rsidR="0085092D" w:rsidRPr="0085092D" w:rsidRDefault="0085092D" w:rsidP="0085092D">
      <w:pPr>
        <w:pStyle w:val="ListParagraph"/>
        <w:numPr>
          <w:ilvl w:val="1"/>
          <w:numId w:val="21"/>
        </w:numPr>
        <w:spacing w:after="0"/>
        <w:contextualSpacing w:val="0"/>
        <w:rPr>
          <w:rFonts w:eastAsia="Times New Roman"/>
        </w:rPr>
      </w:pPr>
      <w:r w:rsidRPr="0085092D">
        <w:rPr>
          <w:rFonts w:eastAsia="Times New Roman"/>
        </w:rPr>
        <w:t>RAN2 will wait for RAN1 conclusion.  If it is agreed that additional behavior is needed for outside of active time, RAN2 chair will decide how to split the work between MC-DC/CA and Power Saving.   </w:t>
      </w:r>
    </w:p>
    <w:p w14:paraId="3182FDB8" w14:textId="77777777" w:rsidR="0085092D" w:rsidRPr="0085092D" w:rsidRDefault="0085092D" w:rsidP="0085092D">
      <w:pPr>
        <w:pStyle w:val="ListParagraph"/>
        <w:numPr>
          <w:ilvl w:val="0"/>
          <w:numId w:val="21"/>
        </w:numPr>
        <w:spacing w:after="0"/>
        <w:contextualSpacing w:val="0"/>
        <w:rPr>
          <w:rFonts w:eastAsia="Times New Roman"/>
        </w:rPr>
      </w:pPr>
      <w:r w:rsidRPr="0085092D">
        <w:rPr>
          <w:rFonts w:eastAsia="Times New Roman"/>
        </w:rPr>
        <w:t>MR-DC/CA and Power Saving WID will not be updated</w:t>
      </w:r>
    </w:p>
    <w:p w14:paraId="438A9DD1" w14:textId="31469664" w:rsidR="00864106" w:rsidRDefault="00864106" w:rsidP="005535D0">
      <w:pPr>
        <w:spacing w:after="0"/>
        <w:jc w:val="both"/>
        <w:rPr>
          <w:bCs/>
        </w:rPr>
      </w:pPr>
    </w:p>
    <w:p w14:paraId="7C044C99" w14:textId="0FA97C74" w:rsidR="0085092D" w:rsidRDefault="0085092D" w:rsidP="005535D0">
      <w:pPr>
        <w:spacing w:after="0"/>
        <w:jc w:val="both"/>
        <w:rPr>
          <w:bCs/>
        </w:rPr>
      </w:pPr>
      <w:r>
        <w:rPr>
          <w:bCs/>
        </w:rPr>
        <w:t xml:space="preserve">RAN1 has so far considered both fast SCell activation from a deactivated state and fast scheduling on a SCell that is on a “dormant” state (no PDCCH monitoring on the SCell). </w:t>
      </w:r>
      <w:r w:rsidR="00D21E20">
        <w:rPr>
          <w:bCs/>
        </w:rPr>
        <w:t>A number of options were also identified during email discussions after RAN1#98 (they are not listed for brevity).</w:t>
      </w:r>
    </w:p>
    <w:p w14:paraId="69F811FA" w14:textId="6CD6A1B3" w:rsidR="0085092D" w:rsidRDefault="0085092D" w:rsidP="005535D0">
      <w:pPr>
        <w:spacing w:after="0"/>
        <w:jc w:val="both"/>
        <w:rPr>
          <w:bCs/>
        </w:rPr>
      </w:pPr>
    </w:p>
    <w:p w14:paraId="01062FDD" w14:textId="748382F4" w:rsidR="0085092D" w:rsidRDefault="0085092D" w:rsidP="005535D0">
      <w:pPr>
        <w:spacing w:after="0"/>
        <w:jc w:val="both"/>
        <w:rPr>
          <w:bCs/>
        </w:rPr>
      </w:pPr>
      <w:r>
        <w:rPr>
          <w:bCs/>
        </w:rPr>
        <w:t xml:space="preserve">The basic objective is for a gNB to quickly schedule data to a UE when data arrives for the UE. For determining </w:t>
      </w:r>
      <w:r w:rsidR="00D21E20">
        <w:rPr>
          <w:bCs/>
        </w:rPr>
        <w:t>an overall</w:t>
      </w:r>
      <w:r>
        <w:rPr>
          <w:bCs/>
        </w:rPr>
        <w:t xml:space="preserve"> delay, not only the SCell activation or SCell scheduling delay need to be considered but also other delays inherent </w:t>
      </w:r>
      <w:r w:rsidR="00D21E20">
        <w:rPr>
          <w:bCs/>
        </w:rPr>
        <w:t>to</w:t>
      </w:r>
      <w:r>
        <w:rPr>
          <w:bCs/>
        </w:rPr>
        <w:t xml:space="preserve"> the system operation. For example, the UE may be in DRX when data arrives and</w:t>
      </w:r>
      <w:r w:rsidR="00D21E20">
        <w:rPr>
          <w:bCs/>
        </w:rPr>
        <w:t xml:space="preserve"> any</w:t>
      </w:r>
      <w:r>
        <w:rPr>
          <w:bCs/>
        </w:rPr>
        <w:t xml:space="preserve"> SCell activation needs to wait for the next On Duration. For example, for a UE with ‘dormant’ SCells, the UE is likely to be operating in a power saving mode prior to data arrival and </w:t>
      </w:r>
      <w:r w:rsidR="001C37EF">
        <w:rPr>
          <w:bCs/>
        </w:rPr>
        <w:t xml:space="preserve">then it may </w:t>
      </w:r>
      <w:r>
        <w:rPr>
          <w:bCs/>
        </w:rPr>
        <w:t xml:space="preserve">not be possible to reach </w:t>
      </w:r>
      <w:r w:rsidR="001C37EF">
        <w:rPr>
          <w:bCs/>
        </w:rPr>
        <w:t xml:space="preserve">the UE </w:t>
      </w:r>
      <w:r>
        <w:rPr>
          <w:bCs/>
        </w:rPr>
        <w:t>for one or more DRX cycles. It becomes evident that, on average</w:t>
      </w:r>
      <w:r w:rsidR="00DB77FC">
        <w:rPr>
          <w:bCs/>
        </w:rPr>
        <w:t xml:space="preserve"> and</w:t>
      </w:r>
      <w:r>
        <w:rPr>
          <w:bCs/>
        </w:rPr>
        <w:t xml:space="preserve"> </w:t>
      </w:r>
      <w:r w:rsidR="00DB77FC">
        <w:rPr>
          <w:bCs/>
        </w:rPr>
        <w:t xml:space="preserve">for typical long DRX cycles in the tens of msecs, </w:t>
      </w:r>
      <w:r>
        <w:rPr>
          <w:bCs/>
        </w:rPr>
        <w:t xml:space="preserve">any delay </w:t>
      </w:r>
      <w:r w:rsidR="00DB77FC">
        <w:rPr>
          <w:bCs/>
        </w:rPr>
        <w:t xml:space="preserve">reduction </w:t>
      </w:r>
      <w:r w:rsidR="001C37EF">
        <w:rPr>
          <w:bCs/>
        </w:rPr>
        <w:t>by</w:t>
      </w:r>
      <w:r>
        <w:rPr>
          <w:bCs/>
        </w:rPr>
        <w:t xml:space="preserve"> a few msec </w:t>
      </w:r>
      <w:r w:rsidR="001C37EF">
        <w:rPr>
          <w:bCs/>
        </w:rPr>
        <w:t>for</w:t>
      </w:r>
      <w:r>
        <w:rPr>
          <w:bCs/>
        </w:rPr>
        <w:t xml:space="preserve"> activating an SCell</w:t>
      </w:r>
      <w:r w:rsidR="00DB77FC">
        <w:rPr>
          <w:bCs/>
        </w:rPr>
        <w:t xml:space="preserve"> has a marginal impact on reducing an average delay for scheduling a UE when data arrives at a gNB for the UE. Fundamentally, there is an inherent conflict between configuring a UE </w:t>
      </w:r>
      <w:r w:rsidR="001C37EF">
        <w:rPr>
          <w:bCs/>
        </w:rPr>
        <w:t>to operate in a mode enabling</w:t>
      </w:r>
      <w:r w:rsidR="00DB77FC">
        <w:rPr>
          <w:bCs/>
        </w:rPr>
        <w:t xml:space="preserve"> power savings, </w:t>
      </w:r>
      <w:r w:rsidR="001C37EF">
        <w:rPr>
          <w:bCs/>
        </w:rPr>
        <w:t xml:space="preserve">e.g. </w:t>
      </w:r>
      <w:r w:rsidR="00DB77FC">
        <w:rPr>
          <w:bCs/>
        </w:rPr>
        <w:t>through DRX operation or through power saving signal</w:t>
      </w:r>
      <w:r w:rsidR="001C37EF">
        <w:rPr>
          <w:bCs/>
        </w:rPr>
        <w:t>ing</w:t>
      </w:r>
      <w:r w:rsidR="00DB77FC">
        <w:rPr>
          <w:bCs/>
        </w:rPr>
        <w:t>, and at the same time being able to quickly access the UE.</w:t>
      </w:r>
    </w:p>
    <w:p w14:paraId="0B7DFC0C" w14:textId="10057588" w:rsidR="00864106" w:rsidRDefault="00864106" w:rsidP="005535D0">
      <w:pPr>
        <w:spacing w:after="0"/>
        <w:jc w:val="both"/>
        <w:rPr>
          <w:bCs/>
        </w:rPr>
      </w:pPr>
    </w:p>
    <w:p w14:paraId="432EC181" w14:textId="530FC4BB" w:rsidR="00DB77FC" w:rsidRDefault="00DB77FC" w:rsidP="00DB77FC">
      <w:pPr>
        <w:spacing w:after="120"/>
        <w:jc w:val="both"/>
        <w:rPr>
          <w:bCs/>
        </w:rPr>
      </w:pPr>
      <w:r>
        <w:rPr>
          <w:bCs/>
        </w:rPr>
        <w:t xml:space="preserve">Setting aside the above observations, the sources of SCell activation delay were discussed in several contributions including in [1] where the following observations were </w:t>
      </w:r>
      <w:r w:rsidR="001C37EF">
        <w:rPr>
          <w:bCs/>
        </w:rPr>
        <w:t>made</w:t>
      </w:r>
      <w:r>
        <w:rPr>
          <w:bCs/>
        </w:rPr>
        <w:t xml:space="preserve">. </w:t>
      </w:r>
    </w:p>
    <w:p w14:paraId="2626AED3" w14:textId="21C21E23" w:rsidR="0045703E" w:rsidRPr="002E7A07" w:rsidRDefault="0045703E" w:rsidP="0045703E">
      <w:pPr>
        <w:pStyle w:val="ListParagraph"/>
        <w:numPr>
          <w:ilvl w:val="0"/>
          <w:numId w:val="16"/>
        </w:numPr>
        <w:spacing w:after="120"/>
        <w:ind w:right="3"/>
        <w:contextualSpacing w:val="0"/>
        <w:jc w:val="both"/>
        <w:rPr>
          <w:bCs/>
        </w:rPr>
      </w:pPr>
      <w:r>
        <w:t>Using DCI/L1 instead of MAC CE for SCell activation/deactivation does not provide a</w:t>
      </w:r>
      <w:r w:rsidR="001C37EF">
        <w:t>ny</w:t>
      </w:r>
      <w:r>
        <w:t xml:space="preserve"> material benefit.</w:t>
      </w:r>
    </w:p>
    <w:p w14:paraId="436CBA9F" w14:textId="03A925EA" w:rsidR="0045703E" w:rsidRPr="00446317" w:rsidRDefault="0045703E" w:rsidP="00446317">
      <w:pPr>
        <w:pStyle w:val="ListParagraph"/>
        <w:numPr>
          <w:ilvl w:val="0"/>
          <w:numId w:val="16"/>
        </w:numPr>
        <w:spacing w:after="0"/>
        <w:contextualSpacing w:val="0"/>
        <w:jc w:val="both"/>
        <w:rPr>
          <w:bCs/>
        </w:rPr>
      </w:pPr>
      <w:r>
        <w:t>Using A-CSI-RS instead of SS/PBCH blocks for AGC and time-frequency tracking may material</w:t>
      </w:r>
      <w:r w:rsidR="00446317">
        <w:t>ly</w:t>
      </w:r>
      <w:r>
        <w:t xml:space="preserve"> reduc</w:t>
      </w:r>
      <w:r w:rsidR="00446317">
        <w:t>e</w:t>
      </w:r>
      <w:r>
        <w:t xml:space="preserve"> SCell activation time but requires broad specification support (DCI format design, A-CSI-RS triggering, CSI reporting,</w:t>
      </w:r>
      <w:r w:rsidR="00DB77FC">
        <w:t xml:space="preserve"> new RS patterns or transmission configuration,</w:t>
      </w:r>
      <w:r>
        <w:t xml:space="preserve"> …) and new UE measurements.</w:t>
      </w:r>
    </w:p>
    <w:p w14:paraId="0C8C582B" w14:textId="77777777" w:rsidR="0045703E" w:rsidRDefault="0045703E" w:rsidP="00D25EB0">
      <w:pPr>
        <w:spacing w:after="0"/>
        <w:ind w:right="3"/>
        <w:jc w:val="both"/>
        <w:rPr>
          <w:bCs/>
        </w:rPr>
      </w:pPr>
    </w:p>
    <w:p w14:paraId="1FE4C8E8" w14:textId="525B163A" w:rsidR="004D6866" w:rsidRDefault="007F7300" w:rsidP="0097362C">
      <w:pPr>
        <w:spacing w:after="0"/>
        <w:ind w:right="3"/>
        <w:jc w:val="both"/>
        <w:rPr>
          <w:bCs/>
        </w:rPr>
      </w:pPr>
      <w:r>
        <w:rPr>
          <w:bCs/>
        </w:rPr>
        <w:t xml:space="preserve">Considering </w:t>
      </w:r>
      <w:r w:rsidR="0097362C">
        <w:rPr>
          <w:bCs/>
        </w:rPr>
        <w:t>the above</w:t>
      </w:r>
      <w:r w:rsidR="00EE1464">
        <w:rPr>
          <w:bCs/>
        </w:rPr>
        <w:t>, the material expected specification and implementation impact for triggering/measuring/reporting for CSI-RS associated with tracking,</w:t>
      </w:r>
      <w:bookmarkStart w:id="3" w:name="_GoBack"/>
      <w:bookmarkEnd w:id="3"/>
      <w:r w:rsidR="0097362C">
        <w:rPr>
          <w:bCs/>
        </w:rPr>
        <w:t xml:space="preserve"> and </w:t>
      </w:r>
      <w:r>
        <w:rPr>
          <w:bCs/>
        </w:rPr>
        <w:t xml:space="preserve">that NR Rel-15 has embedded capability </w:t>
      </w:r>
      <w:r w:rsidR="0097362C">
        <w:rPr>
          <w:bCs/>
        </w:rPr>
        <w:t>for “dormant</w:t>
      </w:r>
      <w:r w:rsidR="001C37EF">
        <w:rPr>
          <w:bCs/>
        </w:rPr>
        <w:t>”</w:t>
      </w:r>
      <w:r w:rsidR="0097362C">
        <w:rPr>
          <w:bCs/>
        </w:rPr>
        <w:t xml:space="preserve"> cell functionality using BWPs, the following is proposed. </w:t>
      </w:r>
    </w:p>
    <w:p w14:paraId="26FC2827" w14:textId="77777777" w:rsidR="004D6866" w:rsidRDefault="004D6866" w:rsidP="00D25EB0">
      <w:pPr>
        <w:spacing w:after="0"/>
        <w:ind w:right="3"/>
        <w:jc w:val="both"/>
        <w:rPr>
          <w:bCs/>
        </w:rPr>
      </w:pPr>
    </w:p>
    <w:p w14:paraId="329D18AA" w14:textId="27647C21" w:rsidR="004D6866" w:rsidRPr="0073337A" w:rsidRDefault="0073337A" w:rsidP="00D25EB0">
      <w:pPr>
        <w:spacing w:after="0"/>
        <w:ind w:right="3"/>
        <w:jc w:val="both"/>
        <w:rPr>
          <w:b/>
          <w:bCs/>
          <w:u w:val="single"/>
        </w:rPr>
      </w:pPr>
      <w:r>
        <w:rPr>
          <w:b/>
          <w:bCs/>
          <w:u w:val="single"/>
        </w:rPr>
        <w:t>Proposal</w:t>
      </w:r>
      <w:r w:rsidR="004D6866" w:rsidRPr="0073337A">
        <w:rPr>
          <w:b/>
          <w:bCs/>
          <w:u w:val="single"/>
        </w:rPr>
        <w:t xml:space="preserve"> 1: Enhancements to </w:t>
      </w:r>
      <w:r w:rsidR="001C37EF">
        <w:rPr>
          <w:b/>
          <w:bCs/>
          <w:u w:val="single"/>
        </w:rPr>
        <w:t xml:space="preserve">the </w:t>
      </w:r>
      <w:r w:rsidR="004D6866" w:rsidRPr="0073337A">
        <w:rPr>
          <w:b/>
          <w:bCs/>
          <w:u w:val="single"/>
        </w:rPr>
        <w:t xml:space="preserve">Rel-15 </w:t>
      </w:r>
      <w:r w:rsidR="00106FFD" w:rsidRPr="0073337A">
        <w:rPr>
          <w:b/>
          <w:bCs/>
          <w:u w:val="single"/>
        </w:rPr>
        <w:t xml:space="preserve">NR </w:t>
      </w:r>
      <w:r w:rsidR="004D6866" w:rsidRPr="0073337A">
        <w:rPr>
          <w:b/>
          <w:bCs/>
          <w:u w:val="single"/>
        </w:rPr>
        <w:t xml:space="preserve">SCell activation procedure </w:t>
      </w:r>
      <w:r w:rsidR="00106FFD" w:rsidRPr="0073337A">
        <w:rPr>
          <w:b/>
          <w:bCs/>
          <w:u w:val="single"/>
        </w:rPr>
        <w:t>are</w:t>
      </w:r>
      <w:r w:rsidR="004D6866" w:rsidRPr="0073337A">
        <w:rPr>
          <w:b/>
          <w:bCs/>
          <w:u w:val="single"/>
        </w:rPr>
        <w:t xml:space="preserve"> not</w:t>
      </w:r>
      <w:r w:rsidR="00FC659E" w:rsidRPr="0073337A">
        <w:rPr>
          <w:b/>
          <w:bCs/>
          <w:u w:val="single"/>
        </w:rPr>
        <w:t xml:space="preserve"> </w:t>
      </w:r>
      <w:r w:rsidR="004D6866" w:rsidRPr="0073337A">
        <w:rPr>
          <w:b/>
          <w:bCs/>
          <w:u w:val="single"/>
        </w:rPr>
        <w:t>further considered.</w:t>
      </w:r>
    </w:p>
    <w:p w14:paraId="4FC809F3" w14:textId="77777777" w:rsidR="00D25EB0" w:rsidRDefault="00D25EB0" w:rsidP="00A1407A">
      <w:pPr>
        <w:overflowPunct w:val="0"/>
        <w:autoSpaceDE w:val="0"/>
        <w:autoSpaceDN w:val="0"/>
        <w:adjustRightInd w:val="0"/>
        <w:spacing w:after="0"/>
        <w:jc w:val="both"/>
        <w:textAlignment w:val="baseline"/>
        <w:rPr>
          <w:rFonts w:eastAsia="SimSun" w:cs="Arial"/>
          <w:kern w:val="2"/>
          <w:lang w:eastAsia="zh-CN"/>
        </w:rPr>
      </w:pPr>
    </w:p>
    <w:p w14:paraId="6E8B1DE3" w14:textId="77777777" w:rsidR="00DB77FC" w:rsidRDefault="00DB77FC" w:rsidP="00A1407A">
      <w:pPr>
        <w:overflowPunct w:val="0"/>
        <w:autoSpaceDE w:val="0"/>
        <w:autoSpaceDN w:val="0"/>
        <w:adjustRightInd w:val="0"/>
        <w:spacing w:after="0"/>
        <w:jc w:val="both"/>
        <w:textAlignment w:val="baseline"/>
        <w:rPr>
          <w:rFonts w:eastAsia="SimSun" w:cs="Arial"/>
          <w:kern w:val="2"/>
          <w:lang w:eastAsia="zh-CN"/>
        </w:rPr>
      </w:pPr>
    </w:p>
    <w:p w14:paraId="548F8368" w14:textId="6318A611" w:rsidR="00202302" w:rsidRDefault="0097362C"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NR</w:t>
      </w:r>
      <w:r w:rsidR="004D6866">
        <w:rPr>
          <w:rFonts w:eastAsia="SimSun" w:cs="Arial"/>
          <w:kern w:val="2"/>
          <w:lang w:eastAsia="zh-CN"/>
        </w:rPr>
        <w:t xml:space="preserve"> </w:t>
      </w:r>
      <w:r w:rsidR="00FC659E">
        <w:rPr>
          <w:rFonts w:eastAsia="SimSun" w:cs="Arial"/>
          <w:kern w:val="2"/>
          <w:lang w:eastAsia="zh-CN"/>
        </w:rPr>
        <w:t xml:space="preserve">Rel-15 </w:t>
      </w:r>
      <w:r w:rsidR="004D6866">
        <w:rPr>
          <w:rFonts w:eastAsia="SimSun" w:cs="Arial"/>
          <w:kern w:val="2"/>
          <w:lang w:eastAsia="zh-CN"/>
        </w:rPr>
        <w:t xml:space="preserve">provides a flexible framework to control the UE behavior through configuration of BWPs </w:t>
      </w:r>
      <w:r w:rsidR="00337E1F">
        <w:rPr>
          <w:rFonts w:eastAsia="SimSun" w:cs="Arial"/>
          <w:kern w:val="2"/>
          <w:lang w:eastAsia="zh-CN"/>
        </w:rPr>
        <w:t>with</w:t>
      </w:r>
      <w:r w:rsidR="004D6866">
        <w:rPr>
          <w:rFonts w:eastAsia="SimSun" w:cs="Arial"/>
          <w:kern w:val="2"/>
          <w:lang w:eastAsia="zh-CN"/>
        </w:rPr>
        <w:t xml:space="preserve"> different </w:t>
      </w:r>
      <w:r w:rsidR="00700B63">
        <w:rPr>
          <w:rFonts w:eastAsia="SimSun" w:cs="Arial"/>
          <w:kern w:val="2"/>
          <w:lang w:eastAsia="zh-CN"/>
        </w:rPr>
        <w:t xml:space="preserve">values for </w:t>
      </w:r>
      <w:r w:rsidR="004D6866">
        <w:rPr>
          <w:rFonts w:eastAsia="SimSun" w:cs="Arial"/>
          <w:kern w:val="2"/>
          <w:lang w:eastAsia="zh-CN"/>
        </w:rPr>
        <w:t xml:space="preserve">parameters per BWP. </w:t>
      </w:r>
      <w:r w:rsidR="00337E1F">
        <w:rPr>
          <w:rFonts w:eastAsia="SimSun" w:cs="Arial"/>
          <w:kern w:val="2"/>
          <w:lang w:eastAsia="zh-CN"/>
        </w:rPr>
        <w:t>This</w:t>
      </w:r>
      <w:r w:rsidR="00F73AD1">
        <w:rPr>
          <w:rFonts w:eastAsia="SimSun" w:cs="Arial"/>
          <w:kern w:val="2"/>
          <w:lang w:eastAsia="zh-CN"/>
        </w:rPr>
        <w:t xml:space="preserve"> avoid</w:t>
      </w:r>
      <w:r w:rsidR="00337E1F">
        <w:rPr>
          <w:rFonts w:eastAsia="SimSun" w:cs="Arial"/>
          <w:kern w:val="2"/>
          <w:lang w:eastAsia="zh-CN"/>
        </w:rPr>
        <w:t>s</w:t>
      </w:r>
      <w:r w:rsidR="00F73AD1">
        <w:rPr>
          <w:rFonts w:eastAsia="SimSun" w:cs="Arial"/>
          <w:kern w:val="2"/>
          <w:lang w:eastAsia="zh-CN"/>
        </w:rPr>
        <w:t xml:space="preserve"> one of the main structural problems of SCell activation in that it is reactive (gNB needs to wait for UE to first receive/process signaling for SCell activation and then perform RF warm up, sync, CSI measurement, CSI report, … before being able to schedule the UE)</w:t>
      </w:r>
      <w:r w:rsidR="00202302">
        <w:rPr>
          <w:rFonts w:eastAsia="SimSun" w:cs="Arial"/>
          <w:kern w:val="2"/>
          <w:lang w:eastAsia="zh-CN"/>
        </w:rPr>
        <w:t xml:space="preserve"> instead of proactive (gNB has all necessary </w:t>
      </w:r>
      <w:r w:rsidR="00202302">
        <w:rPr>
          <w:rFonts w:eastAsia="SimSun" w:cs="Arial"/>
          <w:kern w:val="2"/>
          <w:lang w:eastAsia="zh-CN"/>
        </w:rPr>
        <w:lastRenderedPageBreak/>
        <w:t xml:space="preserve">information for scheduling </w:t>
      </w:r>
      <w:r w:rsidR="00337E1F">
        <w:rPr>
          <w:rFonts w:eastAsia="SimSun" w:cs="Arial"/>
          <w:kern w:val="2"/>
          <w:lang w:eastAsia="zh-CN"/>
        </w:rPr>
        <w:t>a UE</w:t>
      </w:r>
      <w:r w:rsidR="00202302">
        <w:rPr>
          <w:rFonts w:eastAsia="SimSun" w:cs="Arial"/>
          <w:kern w:val="2"/>
          <w:lang w:eastAsia="zh-CN"/>
        </w:rPr>
        <w:t>).</w:t>
      </w:r>
      <w:r w:rsidR="00F73AD1">
        <w:rPr>
          <w:rFonts w:eastAsia="SimSun" w:cs="Arial"/>
          <w:kern w:val="2"/>
          <w:lang w:eastAsia="zh-CN"/>
        </w:rPr>
        <w:t xml:space="preserve"> </w:t>
      </w:r>
      <w:r w:rsidR="00F179E3">
        <w:rPr>
          <w:rFonts w:eastAsia="SimSun" w:cs="Arial"/>
          <w:kern w:val="2"/>
          <w:lang w:eastAsia="zh-CN"/>
        </w:rPr>
        <w:t xml:space="preserve">A UE </w:t>
      </w:r>
      <w:r w:rsidR="001C37EF">
        <w:rPr>
          <w:rFonts w:eastAsia="SimSun" w:cs="Arial"/>
          <w:kern w:val="2"/>
          <w:lang w:eastAsia="zh-CN"/>
        </w:rPr>
        <w:t>is not required to support different physical BWPs</w:t>
      </w:r>
      <w:r w:rsidR="00F179E3">
        <w:rPr>
          <w:rFonts w:eastAsia="SimSun" w:cs="Arial"/>
          <w:kern w:val="2"/>
          <w:lang w:eastAsia="zh-CN"/>
        </w:rPr>
        <w:t>.</w:t>
      </w:r>
      <w:r w:rsidR="001C37EF">
        <w:rPr>
          <w:rFonts w:eastAsia="SimSun" w:cs="Arial"/>
          <w:kern w:val="2"/>
          <w:lang w:eastAsia="zh-CN"/>
        </w:rPr>
        <w:t xml:space="preserve"> </w:t>
      </w:r>
      <w:r w:rsidR="00F179E3">
        <w:rPr>
          <w:rFonts w:eastAsia="SimSun" w:cs="Arial"/>
          <w:kern w:val="2"/>
          <w:lang w:eastAsia="zh-CN"/>
        </w:rPr>
        <w:t>A</w:t>
      </w:r>
      <w:r w:rsidR="001C37EF">
        <w:rPr>
          <w:rFonts w:eastAsia="SimSun" w:cs="Arial"/>
          <w:kern w:val="2"/>
          <w:lang w:eastAsia="zh-CN"/>
        </w:rPr>
        <w:t xml:space="preserve"> same physical BWP can be configured with different parameter sets</w:t>
      </w:r>
      <w:r w:rsidR="00F179E3">
        <w:rPr>
          <w:rFonts w:eastAsia="SimSun" w:cs="Arial"/>
          <w:kern w:val="2"/>
          <w:lang w:eastAsia="zh-CN"/>
        </w:rPr>
        <w:t>, possibly</w:t>
      </w:r>
      <w:r w:rsidR="001C37EF">
        <w:rPr>
          <w:rFonts w:eastAsia="SimSun" w:cs="Arial"/>
          <w:kern w:val="2"/>
          <w:lang w:eastAsia="zh-CN"/>
        </w:rPr>
        <w:t xml:space="preserve"> representing different BWPs from a specification </w:t>
      </w:r>
      <w:r w:rsidR="00F179E3">
        <w:rPr>
          <w:rFonts w:eastAsia="SimSun" w:cs="Arial"/>
          <w:kern w:val="2"/>
          <w:lang w:eastAsia="zh-CN"/>
        </w:rPr>
        <w:t>viewpoint, but being a single BWP from an operational viewpoint (e.g. no BWP switching delay, no dropping of HARQ-ACK due to BWP switching, …).</w:t>
      </w:r>
      <w:r w:rsidR="00337E1F">
        <w:rPr>
          <w:rFonts w:eastAsia="SimSun" w:cs="Arial"/>
          <w:kern w:val="2"/>
          <w:lang w:eastAsia="zh-CN"/>
        </w:rPr>
        <w:t xml:space="preserve"> Triggering an A-CSI-RS measurement and an A-CSI report for a cell together with triggering PDCCH monitoring for scheduling on the cell is beneficial but coordination with the UE power savings WI is needed.</w:t>
      </w:r>
    </w:p>
    <w:p w14:paraId="20B11921" w14:textId="78FC221F" w:rsidR="00202302" w:rsidRDefault="00202302" w:rsidP="00A1407A">
      <w:pPr>
        <w:overflowPunct w:val="0"/>
        <w:autoSpaceDE w:val="0"/>
        <w:autoSpaceDN w:val="0"/>
        <w:adjustRightInd w:val="0"/>
        <w:spacing w:after="0"/>
        <w:jc w:val="both"/>
        <w:textAlignment w:val="baseline"/>
        <w:rPr>
          <w:rFonts w:eastAsia="SimSun" w:cs="Arial"/>
          <w:kern w:val="2"/>
          <w:lang w:eastAsia="zh-CN"/>
        </w:rPr>
      </w:pPr>
    </w:p>
    <w:p w14:paraId="7BB5F353" w14:textId="460948AB" w:rsidR="001262E0" w:rsidRDefault="001262E0"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For UE power savings, the following have been agreed.</w:t>
      </w:r>
    </w:p>
    <w:p w14:paraId="6D359BBD" w14:textId="3CA496C6" w:rsidR="001262E0" w:rsidRDefault="001262E0" w:rsidP="00A1407A">
      <w:pPr>
        <w:overflowPunct w:val="0"/>
        <w:autoSpaceDE w:val="0"/>
        <w:autoSpaceDN w:val="0"/>
        <w:adjustRightInd w:val="0"/>
        <w:spacing w:after="0"/>
        <w:jc w:val="both"/>
        <w:textAlignment w:val="baseline"/>
        <w:rPr>
          <w:rFonts w:eastAsia="SimSun" w:cs="Arial"/>
          <w:kern w:val="2"/>
          <w:lang w:eastAsia="zh-CN"/>
        </w:rPr>
      </w:pPr>
    </w:p>
    <w:p w14:paraId="226699D7" w14:textId="77777777" w:rsidR="001262E0" w:rsidRPr="00004C55" w:rsidRDefault="001262E0" w:rsidP="001262E0">
      <w:pPr>
        <w:spacing w:after="0"/>
        <w:rPr>
          <w:b/>
        </w:rPr>
      </w:pPr>
      <w:r w:rsidRPr="00004C55">
        <w:rPr>
          <w:highlight w:val="green"/>
        </w:rPr>
        <w:t>Agreements</w:t>
      </w:r>
      <w:r w:rsidRPr="00004C55">
        <w:rPr>
          <w:b/>
        </w:rPr>
        <w:t>:</w:t>
      </w:r>
    </w:p>
    <w:p w14:paraId="55289243" w14:textId="77777777" w:rsidR="001262E0" w:rsidRPr="00004C55" w:rsidRDefault="001262E0" w:rsidP="001262E0">
      <w:pPr>
        <w:spacing w:after="0"/>
        <w:jc w:val="both"/>
      </w:pPr>
      <w:r w:rsidRPr="00004C55">
        <w:t xml:space="preserve">Outside Active Time, the PDCCH-based power saving signal/channel is configured for triggering UE to or not to monitor the subsequent ON duration(s) </w:t>
      </w:r>
    </w:p>
    <w:p w14:paraId="1139002D" w14:textId="2595165D" w:rsidR="001262E0" w:rsidRDefault="001262E0" w:rsidP="00A1407A">
      <w:pPr>
        <w:overflowPunct w:val="0"/>
        <w:autoSpaceDE w:val="0"/>
        <w:autoSpaceDN w:val="0"/>
        <w:adjustRightInd w:val="0"/>
        <w:spacing w:after="0"/>
        <w:jc w:val="both"/>
        <w:textAlignment w:val="baseline"/>
        <w:rPr>
          <w:rFonts w:eastAsia="SimSun" w:cs="Arial"/>
          <w:kern w:val="2"/>
          <w:lang w:eastAsia="zh-CN"/>
        </w:rPr>
      </w:pPr>
    </w:p>
    <w:p w14:paraId="16D4DCFA" w14:textId="77777777" w:rsidR="004B02DC" w:rsidRPr="00004C55" w:rsidRDefault="004B02DC" w:rsidP="004B02DC">
      <w:pPr>
        <w:spacing w:after="0"/>
      </w:pPr>
      <w:r w:rsidRPr="00004C55">
        <w:rPr>
          <w:highlight w:val="green"/>
        </w:rPr>
        <w:t>Agreements</w:t>
      </w:r>
      <w:r w:rsidRPr="00004C55">
        <w:t>:</w:t>
      </w:r>
    </w:p>
    <w:p w14:paraId="7F2E1BB0" w14:textId="5FAF64B2" w:rsidR="004B02DC" w:rsidRPr="00004C55" w:rsidRDefault="004B02DC" w:rsidP="004B02DC">
      <w:pPr>
        <w:spacing w:after="0"/>
        <w:jc w:val="both"/>
      </w:pPr>
      <w:r w:rsidRPr="00004C55">
        <w:t xml:space="preserve">The indication of at least one power saving technique(s) is supported at least by the enhancement of existing scheduling DCI formats with additional field(s), if any, and/or repurposing existing field(s), if identified, when UE is in Active Time.     </w:t>
      </w:r>
    </w:p>
    <w:p w14:paraId="49367D18" w14:textId="77777777" w:rsidR="004B02DC" w:rsidRDefault="004B02DC" w:rsidP="001262E0">
      <w:pPr>
        <w:spacing w:after="0"/>
        <w:rPr>
          <w:highlight w:val="green"/>
          <w:lang w:eastAsia="x-none"/>
        </w:rPr>
      </w:pPr>
    </w:p>
    <w:p w14:paraId="5D75124A" w14:textId="319F596D" w:rsidR="001262E0" w:rsidRPr="0073646C" w:rsidRDefault="001262E0" w:rsidP="001262E0">
      <w:pPr>
        <w:spacing w:after="0"/>
        <w:rPr>
          <w:lang w:eastAsia="x-none"/>
        </w:rPr>
      </w:pPr>
      <w:r w:rsidRPr="0073646C">
        <w:rPr>
          <w:highlight w:val="green"/>
          <w:lang w:eastAsia="x-none"/>
        </w:rPr>
        <w:t>Agreements</w:t>
      </w:r>
      <w:r w:rsidRPr="0073646C">
        <w:rPr>
          <w:lang w:eastAsia="x-none"/>
        </w:rPr>
        <w:t>:</w:t>
      </w:r>
    </w:p>
    <w:p w14:paraId="6F4B7F84" w14:textId="77777777" w:rsidR="001262E0" w:rsidRPr="0073646C" w:rsidRDefault="001262E0" w:rsidP="001262E0">
      <w:pPr>
        <w:spacing w:after="0"/>
      </w:pPr>
      <w:r w:rsidRPr="0073646C">
        <w:t xml:space="preserve">The new DCI format for power saving signal/channel is configured to be monitored at least in CSS.  </w:t>
      </w:r>
    </w:p>
    <w:p w14:paraId="6387C66C" w14:textId="6BB69A21" w:rsidR="001262E0" w:rsidRDefault="001262E0" w:rsidP="00A1407A">
      <w:pPr>
        <w:overflowPunct w:val="0"/>
        <w:autoSpaceDE w:val="0"/>
        <w:autoSpaceDN w:val="0"/>
        <w:adjustRightInd w:val="0"/>
        <w:spacing w:after="0"/>
        <w:jc w:val="both"/>
        <w:textAlignment w:val="baseline"/>
        <w:rPr>
          <w:rFonts w:eastAsia="SimSun" w:cs="Arial"/>
          <w:kern w:val="2"/>
          <w:lang w:eastAsia="zh-CN"/>
        </w:rPr>
      </w:pPr>
    </w:p>
    <w:p w14:paraId="09569A19" w14:textId="77777777" w:rsidR="0073337A" w:rsidRPr="0073646C" w:rsidRDefault="0073337A" w:rsidP="0073337A">
      <w:pPr>
        <w:spacing w:after="0"/>
        <w:rPr>
          <w:highlight w:val="darkYellow"/>
          <w:lang w:eastAsia="x-none"/>
        </w:rPr>
      </w:pPr>
      <w:r w:rsidRPr="0073646C">
        <w:rPr>
          <w:highlight w:val="darkYellow"/>
          <w:lang w:eastAsia="x-none"/>
        </w:rPr>
        <w:t>Working assumption:</w:t>
      </w:r>
    </w:p>
    <w:p w14:paraId="5A6256B2" w14:textId="77777777" w:rsidR="0073337A" w:rsidRPr="0073646C" w:rsidRDefault="0073337A" w:rsidP="0073337A">
      <w:pPr>
        <w:spacing w:after="0"/>
        <w:rPr>
          <w:lang w:eastAsia="zh-CN"/>
        </w:rPr>
      </w:pPr>
      <w:r w:rsidRPr="0073646C">
        <w:rPr>
          <w:lang w:eastAsia="zh-CN"/>
        </w:rPr>
        <w:t xml:space="preserve">UE monitors the PDCCH-based power saving signal/channel outside Active Time being configured on the active BWP in an active cell.   </w:t>
      </w:r>
    </w:p>
    <w:p w14:paraId="5743C8B1" w14:textId="2C5FF4E2" w:rsidR="001262E0" w:rsidRDefault="001262E0" w:rsidP="00A1407A">
      <w:pPr>
        <w:overflowPunct w:val="0"/>
        <w:autoSpaceDE w:val="0"/>
        <w:autoSpaceDN w:val="0"/>
        <w:adjustRightInd w:val="0"/>
        <w:spacing w:after="0"/>
        <w:jc w:val="both"/>
        <w:textAlignment w:val="baseline"/>
        <w:rPr>
          <w:rFonts w:eastAsia="SimSun" w:cs="Arial"/>
          <w:kern w:val="2"/>
          <w:lang w:eastAsia="zh-CN"/>
        </w:rPr>
      </w:pPr>
    </w:p>
    <w:p w14:paraId="78C5AF42" w14:textId="3128890F" w:rsidR="0073337A" w:rsidRDefault="0073337A"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Basically, a UE is configured to monitor a DCI format in a CSS and is configured a field in that DCI format </w:t>
      </w:r>
      <w:r w:rsidR="002221BA">
        <w:rPr>
          <w:rFonts w:eastAsia="SimSun" w:cs="Arial"/>
          <w:kern w:val="2"/>
          <w:lang w:eastAsia="zh-CN"/>
        </w:rPr>
        <w:t>inform</w:t>
      </w:r>
      <w:r>
        <w:rPr>
          <w:rFonts w:eastAsia="SimSun" w:cs="Arial"/>
          <w:kern w:val="2"/>
          <w:lang w:eastAsia="zh-CN"/>
        </w:rPr>
        <w:t xml:space="preserve">ing the UE whether or not to monitor PDCCH in one or more next DRX cycles. It is straightforward to extend the above agreements to a group of </w:t>
      </w:r>
      <w:r w:rsidR="00F22ECB">
        <w:rPr>
          <w:rFonts w:eastAsia="SimSun" w:cs="Arial"/>
          <w:kern w:val="2"/>
          <w:lang w:eastAsia="zh-CN"/>
        </w:rPr>
        <w:t>c</w:t>
      </w:r>
      <w:r>
        <w:rPr>
          <w:rFonts w:eastAsia="SimSun" w:cs="Arial"/>
          <w:kern w:val="2"/>
          <w:lang w:eastAsia="zh-CN"/>
        </w:rPr>
        <w:t xml:space="preserve">ells. If the UE is configured not only a position of the field but is also configured a length for the field in the DCI format, it is then a gNB choice to indicate anything between the two extremes of having all </w:t>
      </w:r>
      <w:r w:rsidR="00F22ECB">
        <w:rPr>
          <w:rFonts w:eastAsia="SimSun" w:cs="Arial"/>
          <w:kern w:val="2"/>
          <w:lang w:eastAsia="zh-CN"/>
        </w:rPr>
        <w:t>c</w:t>
      </w:r>
      <w:r>
        <w:rPr>
          <w:rFonts w:eastAsia="SimSun" w:cs="Arial"/>
          <w:kern w:val="2"/>
          <w:lang w:eastAsia="zh-CN"/>
        </w:rPr>
        <w:t xml:space="preserve">ells in one group to having only one </w:t>
      </w:r>
      <w:r w:rsidR="00F22ECB">
        <w:rPr>
          <w:rFonts w:eastAsia="SimSun" w:cs="Arial"/>
          <w:kern w:val="2"/>
          <w:lang w:eastAsia="zh-CN"/>
        </w:rPr>
        <w:t>c</w:t>
      </w:r>
      <w:r>
        <w:rPr>
          <w:rFonts w:eastAsia="SimSun" w:cs="Arial"/>
          <w:kern w:val="2"/>
          <w:lang w:eastAsia="zh-CN"/>
        </w:rPr>
        <w:t>ell in one group</w:t>
      </w:r>
      <w:r w:rsidR="002221BA">
        <w:rPr>
          <w:rFonts w:eastAsia="SimSun" w:cs="Arial"/>
          <w:kern w:val="2"/>
          <w:lang w:eastAsia="zh-CN"/>
        </w:rPr>
        <w:t xml:space="preserve">. </w:t>
      </w:r>
    </w:p>
    <w:p w14:paraId="2E3016D6" w14:textId="77777777" w:rsidR="0073337A" w:rsidRDefault="0073337A" w:rsidP="00A1407A">
      <w:pPr>
        <w:overflowPunct w:val="0"/>
        <w:autoSpaceDE w:val="0"/>
        <w:autoSpaceDN w:val="0"/>
        <w:adjustRightInd w:val="0"/>
        <w:spacing w:after="0"/>
        <w:jc w:val="both"/>
        <w:textAlignment w:val="baseline"/>
        <w:rPr>
          <w:rFonts w:eastAsia="SimSun" w:cs="Arial"/>
          <w:kern w:val="2"/>
          <w:lang w:eastAsia="zh-CN"/>
        </w:rPr>
      </w:pPr>
    </w:p>
    <w:p w14:paraId="43B30679" w14:textId="18C70F9F" w:rsidR="0073337A" w:rsidRDefault="0073337A" w:rsidP="0073337A">
      <w:pPr>
        <w:spacing w:after="0"/>
        <w:ind w:right="3"/>
        <w:jc w:val="both"/>
        <w:rPr>
          <w:b/>
          <w:bCs/>
          <w:u w:val="single"/>
        </w:rPr>
      </w:pPr>
      <w:r>
        <w:rPr>
          <w:b/>
          <w:bCs/>
          <w:u w:val="single"/>
        </w:rPr>
        <w:t>Proposal</w:t>
      </w:r>
      <w:r w:rsidRPr="0073337A">
        <w:rPr>
          <w:b/>
          <w:bCs/>
          <w:u w:val="single"/>
        </w:rPr>
        <w:t xml:space="preserve"> </w:t>
      </w:r>
      <w:r>
        <w:rPr>
          <w:b/>
          <w:bCs/>
          <w:u w:val="single"/>
        </w:rPr>
        <w:t>2</w:t>
      </w:r>
      <w:r w:rsidRPr="0073337A">
        <w:rPr>
          <w:b/>
          <w:bCs/>
          <w:u w:val="single"/>
        </w:rPr>
        <w:t xml:space="preserve">: </w:t>
      </w:r>
      <w:r>
        <w:rPr>
          <w:b/>
          <w:bCs/>
          <w:u w:val="single"/>
        </w:rPr>
        <w:t xml:space="preserve">Outside Active Time, the </w:t>
      </w:r>
      <w:r w:rsidR="00CE5122">
        <w:rPr>
          <w:b/>
          <w:bCs/>
          <w:u w:val="single"/>
        </w:rPr>
        <w:t xml:space="preserve">indication to a UE by a </w:t>
      </w:r>
      <w:r>
        <w:rPr>
          <w:b/>
          <w:bCs/>
          <w:u w:val="single"/>
        </w:rPr>
        <w:t xml:space="preserve">DCI format </w:t>
      </w:r>
      <w:r w:rsidR="00CE5122">
        <w:rPr>
          <w:b/>
          <w:bCs/>
          <w:u w:val="single"/>
        </w:rPr>
        <w:t>for</w:t>
      </w:r>
      <w:r>
        <w:rPr>
          <w:b/>
          <w:bCs/>
          <w:u w:val="single"/>
        </w:rPr>
        <w:t xml:space="preserve"> whether or not t</w:t>
      </w:r>
      <w:r w:rsidR="00CE5122">
        <w:rPr>
          <w:b/>
          <w:bCs/>
          <w:u w:val="single"/>
        </w:rPr>
        <w:t>he UE</w:t>
      </w:r>
      <w:r>
        <w:rPr>
          <w:b/>
          <w:bCs/>
          <w:u w:val="single"/>
        </w:rPr>
        <w:t xml:space="preserve"> </w:t>
      </w:r>
      <w:r w:rsidR="00CE5122">
        <w:rPr>
          <w:b/>
          <w:bCs/>
          <w:u w:val="single"/>
        </w:rPr>
        <w:t xml:space="preserve">shall </w:t>
      </w:r>
      <w:r>
        <w:rPr>
          <w:b/>
          <w:bCs/>
          <w:u w:val="single"/>
        </w:rPr>
        <w:t xml:space="preserve">monitor PDCCH in a number of next DRX cycles </w:t>
      </w:r>
      <w:r w:rsidR="00CE5122">
        <w:rPr>
          <w:b/>
          <w:bCs/>
          <w:u w:val="single"/>
        </w:rPr>
        <w:t xml:space="preserve">is </w:t>
      </w:r>
      <w:r>
        <w:rPr>
          <w:b/>
          <w:bCs/>
          <w:u w:val="single"/>
        </w:rPr>
        <w:t>provide</w:t>
      </w:r>
      <w:r w:rsidR="00CE5122">
        <w:rPr>
          <w:b/>
          <w:bCs/>
          <w:u w:val="single"/>
        </w:rPr>
        <w:t>d</w:t>
      </w:r>
      <w:r>
        <w:rPr>
          <w:b/>
          <w:bCs/>
          <w:u w:val="single"/>
        </w:rPr>
        <w:t xml:space="preserve"> for one or more groups of </w:t>
      </w:r>
      <w:r w:rsidR="00F22ECB">
        <w:rPr>
          <w:b/>
          <w:bCs/>
          <w:u w:val="single"/>
        </w:rPr>
        <w:t>c</w:t>
      </w:r>
      <w:r>
        <w:rPr>
          <w:b/>
          <w:bCs/>
          <w:u w:val="single"/>
        </w:rPr>
        <w:t xml:space="preserve">ells. </w:t>
      </w:r>
    </w:p>
    <w:p w14:paraId="5939A4F9" w14:textId="77777777" w:rsidR="0073337A" w:rsidRDefault="0073337A" w:rsidP="0073337A">
      <w:pPr>
        <w:spacing w:after="0"/>
        <w:ind w:right="3"/>
        <w:jc w:val="both"/>
        <w:rPr>
          <w:b/>
          <w:bCs/>
          <w:u w:val="single"/>
        </w:rPr>
      </w:pPr>
    </w:p>
    <w:p w14:paraId="78424D2D" w14:textId="4B92E077" w:rsidR="0073337A" w:rsidRDefault="0073337A" w:rsidP="00A1407A">
      <w:pPr>
        <w:overflowPunct w:val="0"/>
        <w:autoSpaceDE w:val="0"/>
        <w:autoSpaceDN w:val="0"/>
        <w:adjustRightInd w:val="0"/>
        <w:spacing w:after="0"/>
        <w:jc w:val="both"/>
        <w:textAlignment w:val="baseline"/>
        <w:rPr>
          <w:rFonts w:eastAsia="SimSun" w:cs="Arial"/>
          <w:kern w:val="2"/>
          <w:lang w:eastAsia="zh-CN"/>
        </w:rPr>
      </w:pPr>
    </w:p>
    <w:p w14:paraId="57FC59B4" w14:textId="0D4F2EAF" w:rsidR="004C2770" w:rsidRDefault="0073337A"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It is currently FFS whether </w:t>
      </w:r>
      <w:r w:rsidR="00CE5122">
        <w:rPr>
          <w:rFonts w:eastAsia="SimSun" w:cs="Arial"/>
          <w:kern w:val="2"/>
          <w:lang w:eastAsia="zh-CN"/>
        </w:rPr>
        <w:t>a</w:t>
      </w:r>
      <w:r>
        <w:rPr>
          <w:rFonts w:eastAsia="SimSun" w:cs="Arial"/>
          <w:kern w:val="2"/>
          <w:lang w:eastAsia="zh-CN"/>
        </w:rPr>
        <w:t xml:space="preserve"> UE can monitor </w:t>
      </w:r>
      <w:r w:rsidR="004C2770">
        <w:rPr>
          <w:rFonts w:eastAsia="SimSun" w:cs="Arial"/>
          <w:kern w:val="2"/>
          <w:lang w:eastAsia="zh-CN"/>
        </w:rPr>
        <w:t xml:space="preserve">PDCCH on the PCell for </w:t>
      </w:r>
      <w:r>
        <w:rPr>
          <w:rFonts w:eastAsia="SimSun" w:cs="Arial"/>
          <w:kern w:val="2"/>
          <w:lang w:eastAsia="zh-CN"/>
        </w:rPr>
        <w:t xml:space="preserve">the DCI format </w:t>
      </w:r>
      <w:r w:rsidR="00CE5122">
        <w:rPr>
          <w:rFonts w:eastAsia="SimSun" w:cs="Arial"/>
          <w:kern w:val="2"/>
          <w:lang w:eastAsia="zh-CN"/>
        </w:rPr>
        <w:t xml:space="preserve">(indicating to the UE whether to monitor PDCCH) </w:t>
      </w:r>
      <w:r>
        <w:rPr>
          <w:rFonts w:eastAsia="SimSun" w:cs="Arial"/>
          <w:kern w:val="2"/>
          <w:lang w:eastAsia="zh-CN"/>
        </w:rPr>
        <w:t xml:space="preserve">also inside Active Time. </w:t>
      </w:r>
      <w:r w:rsidR="004C2770">
        <w:rPr>
          <w:rFonts w:eastAsia="SimSun" w:cs="Arial"/>
          <w:kern w:val="2"/>
          <w:lang w:eastAsia="zh-CN"/>
        </w:rPr>
        <w:t>Regardless of the conclusion, the same approach should apply for SCells. It is preferable that ‘Active Time’ is not a condition for whether or nor a UE monitors</w:t>
      </w:r>
      <w:r w:rsidR="00F22ECB">
        <w:rPr>
          <w:rFonts w:eastAsia="SimSun" w:cs="Arial"/>
          <w:kern w:val="2"/>
          <w:lang w:eastAsia="zh-CN"/>
        </w:rPr>
        <w:t xml:space="preserve"> a</w:t>
      </w:r>
      <w:r w:rsidR="004C2770">
        <w:rPr>
          <w:rFonts w:eastAsia="SimSun" w:cs="Arial"/>
          <w:kern w:val="2"/>
          <w:lang w:eastAsia="zh-CN"/>
        </w:rPr>
        <w:t xml:space="preserve"> PDCCH </w:t>
      </w:r>
      <w:r w:rsidR="00F22ECB">
        <w:rPr>
          <w:rFonts w:eastAsia="SimSun" w:cs="Arial"/>
          <w:kern w:val="2"/>
          <w:lang w:eastAsia="zh-CN"/>
        </w:rPr>
        <w:t xml:space="preserve">with a DCI format </w:t>
      </w:r>
      <w:r w:rsidR="004C2770">
        <w:rPr>
          <w:rFonts w:eastAsia="SimSun" w:cs="Arial"/>
          <w:kern w:val="2"/>
          <w:lang w:eastAsia="zh-CN"/>
        </w:rPr>
        <w:t xml:space="preserve">that can enable/disable PDCCH monitoring. That is, PDCCH monitoring for a UE can be switched on or off regardless of whether the UE is ‘outside’ Active Time or ‘inside’ Active Time. This can apply regardless of whether the cell is a ‘PCell’ or an ‘SCell’.  </w:t>
      </w:r>
    </w:p>
    <w:p w14:paraId="1CBD8373" w14:textId="77777777" w:rsidR="0050600D" w:rsidRDefault="0050600D" w:rsidP="00A1407A">
      <w:pPr>
        <w:overflowPunct w:val="0"/>
        <w:autoSpaceDE w:val="0"/>
        <w:autoSpaceDN w:val="0"/>
        <w:adjustRightInd w:val="0"/>
        <w:spacing w:after="0"/>
        <w:jc w:val="both"/>
        <w:textAlignment w:val="baseline"/>
        <w:rPr>
          <w:rFonts w:eastAsia="SimSun" w:cs="Arial"/>
          <w:kern w:val="2"/>
          <w:lang w:eastAsia="zh-CN"/>
        </w:rPr>
      </w:pPr>
    </w:p>
    <w:p w14:paraId="6412FC3F" w14:textId="4E026AA0" w:rsidR="00CE5122" w:rsidRDefault="00CE5122" w:rsidP="00CE5122">
      <w:pPr>
        <w:spacing w:after="0"/>
        <w:ind w:right="3"/>
        <w:jc w:val="both"/>
        <w:rPr>
          <w:b/>
          <w:bCs/>
          <w:u w:val="single"/>
        </w:rPr>
      </w:pPr>
      <w:r>
        <w:rPr>
          <w:b/>
          <w:bCs/>
          <w:u w:val="single"/>
        </w:rPr>
        <w:t>Proposal</w:t>
      </w:r>
      <w:r w:rsidRPr="0073337A">
        <w:rPr>
          <w:b/>
          <w:bCs/>
          <w:u w:val="single"/>
        </w:rPr>
        <w:t xml:space="preserve"> </w:t>
      </w:r>
      <w:r>
        <w:rPr>
          <w:b/>
          <w:bCs/>
          <w:u w:val="single"/>
        </w:rPr>
        <w:t>3</w:t>
      </w:r>
      <w:r w:rsidRPr="0073337A">
        <w:rPr>
          <w:b/>
          <w:bCs/>
          <w:u w:val="single"/>
        </w:rPr>
        <w:t xml:space="preserve">: </w:t>
      </w:r>
      <w:r>
        <w:rPr>
          <w:b/>
          <w:bCs/>
          <w:u w:val="single"/>
        </w:rPr>
        <w:t xml:space="preserve">A UE monitors </w:t>
      </w:r>
      <w:r w:rsidR="004C2770">
        <w:rPr>
          <w:b/>
          <w:bCs/>
          <w:u w:val="single"/>
        </w:rPr>
        <w:t xml:space="preserve">PDCCH </w:t>
      </w:r>
      <w:r w:rsidR="00F22ECB">
        <w:rPr>
          <w:b/>
          <w:bCs/>
          <w:u w:val="single"/>
        </w:rPr>
        <w:t>for</w:t>
      </w:r>
      <w:r w:rsidR="004C2770">
        <w:rPr>
          <w:b/>
          <w:bCs/>
          <w:u w:val="single"/>
        </w:rPr>
        <w:t xml:space="preserve"> a</w:t>
      </w:r>
      <w:r>
        <w:rPr>
          <w:b/>
          <w:bCs/>
          <w:u w:val="single"/>
        </w:rPr>
        <w:t xml:space="preserve"> DCI format indicating to the UE whether or not to monitor PDCCH for one or more groups of </w:t>
      </w:r>
      <w:r w:rsidR="004C2770">
        <w:rPr>
          <w:b/>
          <w:bCs/>
          <w:u w:val="single"/>
        </w:rPr>
        <w:t>c</w:t>
      </w:r>
      <w:r>
        <w:rPr>
          <w:b/>
          <w:bCs/>
          <w:u w:val="single"/>
        </w:rPr>
        <w:t xml:space="preserve">ells regardless of whether the UE is inside or outside Active Time. </w:t>
      </w:r>
    </w:p>
    <w:p w14:paraId="4ADE1443" w14:textId="44BC21BC" w:rsidR="004C2770" w:rsidRDefault="004C2770" w:rsidP="00CE5122">
      <w:pPr>
        <w:spacing w:after="0"/>
        <w:ind w:right="3"/>
        <w:jc w:val="both"/>
        <w:rPr>
          <w:b/>
          <w:bCs/>
          <w:u w:val="single"/>
        </w:rPr>
      </w:pPr>
    </w:p>
    <w:p w14:paraId="57850310" w14:textId="0B607FFB" w:rsidR="004C2770" w:rsidRDefault="004C2770" w:rsidP="004C2770">
      <w:pPr>
        <w:spacing w:after="0"/>
        <w:ind w:right="3"/>
        <w:jc w:val="both"/>
        <w:rPr>
          <w:b/>
          <w:bCs/>
          <w:u w:val="single"/>
        </w:rPr>
      </w:pPr>
      <w:r>
        <w:rPr>
          <w:b/>
          <w:bCs/>
          <w:u w:val="single"/>
        </w:rPr>
        <w:t>Proposal</w:t>
      </w:r>
      <w:r w:rsidRPr="0073337A">
        <w:rPr>
          <w:b/>
          <w:bCs/>
          <w:u w:val="single"/>
        </w:rPr>
        <w:t xml:space="preserve"> </w:t>
      </w:r>
      <w:r>
        <w:rPr>
          <w:b/>
          <w:bCs/>
          <w:u w:val="single"/>
        </w:rPr>
        <w:t>4</w:t>
      </w:r>
      <w:r w:rsidRPr="0073337A">
        <w:rPr>
          <w:b/>
          <w:bCs/>
          <w:u w:val="single"/>
        </w:rPr>
        <w:t xml:space="preserve">: </w:t>
      </w:r>
      <w:r>
        <w:rPr>
          <w:b/>
          <w:bCs/>
          <w:u w:val="single"/>
        </w:rPr>
        <w:t xml:space="preserve">If it is not supported for a UE to monitor </w:t>
      </w:r>
      <w:r w:rsidR="00F22ECB">
        <w:rPr>
          <w:b/>
          <w:bCs/>
          <w:u w:val="single"/>
        </w:rPr>
        <w:t xml:space="preserve">inside Active Time </w:t>
      </w:r>
      <w:r>
        <w:rPr>
          <w:b/>
          <w:bCs/>
          <w:u w:val="single"/>
        </w:rPr>
        <w:t xml:space="preserve">PDCCH </w:t>
      </w:r>
      <w:r w:rsidR="00F22ECB">
        <w:rPr>
          <w:b/>
          <w:bCs/>
          <w:u w:val="single"/>
        </w:rPr>
        <w:t>for</w:t>
      </w:r>
      <w:r>
        <w:rPr>
          <w:b/>
          <w:bCs/>
          <w:u w:val="single"/>
        </w:rPr>
        <w:t xml:space="preserve"> a DCI format indicating to the UE whether or not to monitor PDCCH on a cell, this applies regardless of whether the cell is ‘PCell’ or ‘SCell’. </w:t>
      </w:r>
    </w:p>
    <w:p w14:paraId="00670982" w14:textId="77777777" w:rsidR="004C2770" w:rsidRDefault="004C2770" w:rsidP="00CE5122">
      <w:pPr>
        <w:spacing w:after="0"/>
        <w:ind w:right="3"/>
        <w:jc w:val="both"/>
        <w:rPr>
          <w:b/>
          <w:bCs/>
          <w:u w:val="single"/>
        </w:rPr>
      </w:pPr>
    </w:p>
    <w:p w14:paraId="2CAA7528" w14:textId="77777777" w:rsidR="004C2770" w:rsidRDefault="004C2770" w:rsidP="00A1407A">
      <w:pPr>
        <w:overflowPunct w:val="0"/>
        <w:autoSpaceDE w:val="0"/>
        <w:autoSpaceDN w:val="0"/>
        <w:adjustRightInd w:val="0"/>
        <w:spacing w:after="0"/>
        <w:jc w:val="both"/>
        <w:textAlignment w:val="baseline"/>
        <w:rPr>
          <w:rFonts w:eastAsia="SimSun" w:cs="Arial"/>
          <w:kern w:val="2"/>
          <w:lang w:eastAsia="zh-CN"/>
        </w:rPr>
      </w:pPr>
    </w:p>
    <w:p w14:paraId="12EF9F86" w14:textId="04794BEC" w:rsidR="00913BED" w:rsidRDefault="009929AB"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Several alternatives to an explicit indication to a UE for whether or not the UE </w:t>
      </w:r>
      <w:r w:rsidR="00F22ECB">
        <w:rPr>
          <w:rFonts w:eastAsia="SimSun" w:cs="Arial"/>
          <w:kern w:val="2"/>
          <w:lang w:eastAsia="zh-CN"/>
        </w:rPr>
        <w:t>is expected to</w:t>
      </w:r>
      <w:r>
        <w:rPr>
          <w:rFonts w:eastAsia="SimSun" w:cs="Arial"/>
          <w:kern w:val="2"/>
          <w:lang w:eastAsia="zh-CN"/>
        </w:rPr>
        <w:t xml:space="preserve"> monitor PDCCH for scheduling on an SCell were proposed. They typically require some sort of association</w:t>
      </w:r>
      <w:r w:rsidR="00DF4667">
        <w:rPr>
          <w:rFonts w:eastAsia="SimSun" w:cs="Arial"/>
          <w:kern w:val="2"/>
          <w:lang w:eastAsia="zh-CN"/>
        </w:rPr>
        <w:t>/link</w:t>
      </w:r>
      <w:r w:rsidR="00913BED">
        <w:rPr>
          <w:rFonts w:eastAsia="SimSun" w:cs="Arial"/>
          <w:kern w:val="2"/>
          <w:lang w:eastAsia="zh-CN"/>
        </w:rPr>
        <w:t xml:space="preserve"> between an active BWP associated with the SCell and PDCCH monitoring for scheduling on the SCell. </w:t>
      </w:r>
    </w:p>
    <w:p w14:paraId="3B494E2B" w14:textId="77777777" w:rsidR="00913BED" w:rsidRDefault="00913BED" w:rsidP="00A1407A">
      <w:pPr>
        <w:overflowPunct w:val="0"/>
        <w:autoSpaceDE w:val="0"/>
        <w:autoSpaceDN w:val="0"/>
        <w:adjustRightInd w:val="0"/>
        <w:spacing w:after="0"/>
        <w:jc w:val="both"/>
        <w:textAlignment w:val="baseline"/>
        <w:rPr>
          <w:rFonts w:eastAsia="SimSun" w:cs="Arial"/>
          <w:kern w:val="2"/>
          <w:lang w:eastAsia="zh-CN"/>
        </w:rPr>
      </w:pPr>
    </w:p>
    <w:p w14:paraId="64AB65B0" w14:textId="2740299D" w:rsidR="00B222BA" w:rsidRDefault="00913BED"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A first alternative is to use a DCI format to indicate a</w:t>
      </w:r>
      <w:r w:rsidR="00B222BA">
        <w:rPr>
          <w:rFonts w:eastAsia="SimSun" w:cs="Arial"/>
          <w:kern w:val="2"/>
          <w:lang w:eastAsia="zh-CN"/>
        </w:rPr>
        <w:t>n active</w:t>
      </w:r>
      <w:r>
        <w:rPr>
          <w:rFonts w:eastAsia="SimSun" w:cs="Arial"/>
          <w:kern w:val="2"/>
          <w:lang w:eastAsia="zh-CN"/>
        </w:rPr>
        <w:t xml:space="preserve"> BWP on a SCell and</w:t>
      </w:r>
      <w:r w:rsidR="00DF4667">
        <w:rPr>
          <w:rFonts w:eastAsia="SimSun" w:cs="Arial"/>
          <w:kern w:val="2"/>
          <w:lang w:eastAsia="zh-CN"/>
        </w:rPr>
        <w:t>,</w:t>
      </w:r>
      <w:r>
        <w:rPr>
          <w:rFonts w:eastAsia="SimSun" w:cs="Arial"/>
          <w:kern w:val="2"/>
          <w:lang w:eastAsia="zh-CN"/>
        </w:rPr>
        <w:t xml:space="preserve"> based on the configurations of search space sets </w:t>
      </w:r>
      <w:r w:rsidR="00B222BA">
        <w:rPr>
          <w:rFonts w:eastAsia="SimSun" w:cs="Arial"/>
          <w:kern w:val="2"/>
          <w:lang w:eastAsia="zh-CN"/>
        </w:rPr>
        <w:t>per</w:t>
      </w:r>
      <w:r>
        <w:rPr>
          <w:rFonts w:eastAsia="SimSun" w:cs="Arial"/>
          <w:kern w:val="2"/>
          <w:lang w:eastAsia="zh-CN"/>
        </w:rPr>
        <w:t xml:space="preserve"> BWP, the UE adjusts the PDCCH monitoring. This is similar to an explicit indication bu</w:t>
      </w:r>
      <w:r w:rsidR="00DF4667">
        <w:rPr>
          <w:rFonts w:eastAsia="SimSun" w:cs="Arial"/>
          <w:kern w:val="2"/>
          <w:lang w:eastAsia="zh-CN"/>
        </w:rPr>
        <w:t>t</w:t>
      </w:r>
      <w:r w:rsidR="004C2770">
        <w:rPr>
          <w:rFonts w:eastAsia="SimSun" w:cs="Arial"/>
          <w:kern w:val="2"/>
          <w:lang w:eastAsia="zh-CN"/>
        </w:rPr>
        <w:t xml:space="preserve"> </w:t>
      </w:r>
      <w:r w:rsidR="00DF4667">
        <w:rPr>
          <w:rFonts w:eastAsia="SimSun" w:cs="Arial"/>
          <w:kern w:val="2"/>
          <w:lang w:eastAsia="zh-CN"/>
        </w:rPr>
        <w:t xml:space="preserve">it </w:t>
      </w:r>
      <w:r w:rsidR="004C2770">
        <w:rPr>
          <w:rFonts w:eastAsia="SimSun" w:cs="Arial"/>
          <w:kern w:val="2"/>
          <w:lang w:eastAsia="zh-CN"/>
        </w:rPr>
        <w:t xml:space="preserve">also </w:t>
      </w:r>
      <w:r>
        <w:rPr>
          <w:rFonts w:eastAsia="SimSun" w:cs="Arial"/>
          <w:kern w:val="2"/>
          <w:lang w:eastAsia="zh-CN"/>
        </w:rPr>
        <w:t>require</w:t>
      </w:r>
      <w:r w:rsidR="00DF4667">
        <w:rPr>
          <w:rFonts w:eastAsia="SimSun" w:cs="Arial"/>
          <w:kern w:val="2"/>
          <w:lang w:eastAsia="zh-CN"/>
        </w:rPr>
        <w:t>s</w:t>
      </w:r>
      <w:r>
        <w:rPr>
          <w:rFonts w:eastAsia="SimSun" w:cs="Arial"/>
          <w:kern w:val="2"/>
          <w:lang w:eastAsia="zh-CN"/>
        </w:rPr>
        <w:t xml:space="preserve"> support by the UE of multiple BWPs (optional UE feature). A BWP switching delay may or may not exist (e.g. </w:t>
      </w:r>
      <w:r w:rsidRPr="00913BED">
        <w:rPr>
          <w:rFonts w:eastAsia="SimSun" w:cs="Arial"/>
          <w:kern w:val="2"/>
          <w:u w:val="single"/>
          <w:lang w:eastAsia="zh-CN"/>
        </w:rPr>
        <w:t>physical</w:t>
      </w:r>
      <w:r>
        <w:rPr>
          <w:rFonts w:eastAsia="SimSun" w:cs="Arial"/>
          <w:kern w:val="2"/>
          <w:lang w:eastAsia="zh-CN"/>
        </w:rPr>
        <w:t xml:space="preserve"> </w:t>
      </w:r>
      <w:r w:rsidR="00B222BA">
        <w:rPr>
          <w:rFonts w:eastAsia="SimSun" w:cs="Arial"/>
          <w:kern w:val="2"/>
          <w:lang w:eastAsia="zh-CN"/>
        </w:rPr>
        <w:t>bandwidth of the indicated active BWP</w:t>
      </w:r>
      <w:r>
        <w:rPr>
          <w:rFonts w:eastAsia="SimSun" w:cs="Arial"/>
          <w:kern w:val="2"/>
          <w:lang w:eastAsia="zh-CN"/>
        </w:rPr>
        <w:t xml:space="preserve"> is different or same than the BWP </w:t>
      </w:r>
      <w:r w:rsidR="00B222BA">
        <w:rPr>
          <w:rFonts w:eastAsia="SimSun" w:cs="Arial"/>
          <w:kern w:val="2"/>
          <w:lang w:eastAsia="zh-CN"/>
        </w:rPr>
        <w:t>for</w:t>
      </w:r>
      <w:r>
        <w:rPr>
          <w:rFonts w:eastAsia="SimSun" w:cs="Arial"/>
          <w:kern w:val="2"/>
          <w:lang w:eastAsia="zh-CN"/>
        </w:rPr>
        <w:t xml:space="preserve"> the dormant state)</w:t>
      </w:r>
      <w:r w:rsidR="00DF4667">
        <w:rPr>
          <w:rFonts w:eastAsia="SimSun" w:cs="Arial"/>
          <w:kern w:val="2"/>
          <w:lang w:eastAsia="zh-CN"/>
        </w:rPr>
        <w:t xml:space="preserve"> and therefore, a UE is not necessarily required to be able to support operation with multiple BWPs</w:t>
      </w:r>
      <w:r>
        <w:rPr>
          <w:rFonts w:eastAsia="SimSun" w:cs="Arial"/>
          <w:kern w:val="2"/>
          <w:lang w:eastAsia="zh-CN"/>
        </w:rPr>
        <w:t xml:space="preserve">. A granularity to activate PDCCH monitoring per SCell or per group of more than one SCells can also be supported. Overall, this alternative </w:t>
      </w:r>
      <w:r w:rsidR="00F22ECB">
        <w:rPr>
          <w:rFonts w:eastAsia="SimSun" w:cs="Arial"/>
          <w:kern w:val="2"/>
          <w:lang w:eastAsia="zh-CN"/>
        </w:rPr>
        <w:t>may</w:t>
      </w:r>
      <w:r w:rsidR="00DF4667">
        <w:rPr>
          <w:rFonts w:eastAsia="SimSun" w:cs="Arial"/>
          <w:kern w:val="2"/>
          <w:lang w:eastAsia="zh-CN"/>
        </w:rPr>
        <w:t xml:space="preserve"> be viewed as equivalent to explicit indication to a UE for whether or not the UE should monitor PDCCH for scheduling on a SCell</w:t>
      </w:r>
      <w:r w:rsidR="00B222BA">
        <w:rPr>
          <w:rFonts w:eastAsia="SimSun" w:cs="Arial"/>
          <w:kern w:val="2"/>
          <w:lang w:eastAsia="zh-CN"/>
        </w:rPr>
        <w:t>.</w:t>
      </w:r>
    </w:p>
    <w:p w14:paraId="3BF4EF98" w14:textId="77777777" w:rsidR="00B222BA" w:rsidRDefault="00B222BA" w:rsidP="00A1407A">
      <w:pPr>
        <w:overflowPunct w:val="0"/>
        <w:autoSpaceDE w:val="0"/>
        <w:autoSpaceDN w:val="0"/>
        <w:adjustRightInd w:val="0"/>
        <w:spacing w:after="0"/>
        <w:jc w:val="both"/>
        <w:textAlignment w:val="baseline"/>
        <w:rPr>
          <w:rFonts w:eastAsia="SimSun" w:cs="Arial"/>
          <w:kern w:val="2"/>
          <w:lang w:eastAsia="zh-CN"/>
        </w:rPr>
      </w:pPr>
    </w:p>
    <w:p w14:paraId="74E6EBDB" w14:textId="02768CC4" w:rsidR="009929AB" w:rsidRPr="00B222BA" w:rsidRDefault="00B222BA" w:rsidP="00A1407A">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Observation 1</w:t>
      </w:r>
      <w:r w:rsidRPr="00B222BA">
        <w:rPr>
          <w:rFonts w:eastAsia="SimSun" w:cs="Arial"/>
          <w:i/>
          <w:iCs/>
          <w:kern w:val="2"/>
          <w:u w:val="single"/>
          <w:lang w:eastAsia="zh-CN"/>
        </w:rPr>
        <w:t xml:space="preserve">: </w:t>
      </w:r>
      <w:r w:rsidR="00DF4667">
        <w:rPr>
          <w:rFonts w:eastAsia="SimSun" w:cs="Arial"/>
          <w:i/>
          <w:iCs/>
          <w:kern w:val="2"/>
          <w:u w:val="single"/>
          <w:lang w:eastAsia="zh-CN"/>
        </w:rPr>
        <w:t>A</w:t>
      </w:r>
      <w:r w:rsidRPr="00B222BA">
        <w:rPr>
          <w:rFonts w:eastAsia="SimSun" w:cs="Arial"/>
          <w:i/>
          <w:iCs/>
          <w:kern w:val="2"/>
          <w:u w:val="single"/>
          <w:lang w:eastAsia="zh-CN"/>
        </w:rPr>
        <w:t xml:space="preserve"> DCI format indicating a UE </w:t>
      </w:r>
      <w:r>
        <w:rPr>
          <w:rFonts w:eastAsia="SimSun" w:cs="Arial"/>
          <w:i/>
          <w:iCs/>
          <w:kern w:val="2"/>
          <w:u w:val="single"/>
          <w:lang w:eastAsia="zh-CN"/>
        </w:rPr>
        <w:t>to switch a</w:t>
      </w:r>
      <w:r w:rsidRPr="00B222BA">
        <w:rPr>
          <w:rFonts w:eastAsia="SimSun" w:cs="Arial"/>
          <w:i/>
          <w:iCs/>
          <w:kern w:val="2"/>
          <w:u w:val="single"/>
          <w:lang w:eastAsia="zh-CN"/>
        </w:rPr>
        <w:t xml:space="preserve"> BWP on a SCell </w:t>
      </w:r>
      <w:r>
        <w:rPr>
          <w:rFonts w:eastAsia="SimSun" w:cs="Arial"/>
          <w:i/>
          <w:iCs/>
          <w:kern w:val="2"/>
          <w:u w:val="single"/>
          <w:lang w:eastAsia="zh-CN"/>
        </w:rPr>
        <w:t>in order</w:t>
      </w:r>
      <w:r w:rsidRPr="00B222BA">
        <w:rPr>
          <w:rFonts w:eastAsia="SimSun" w:cs="Arial"/>
          <w:i/>
          <w:iCs/>
          <w:kern w:val="2"/>
          <w:u w:val="single"/>
          <w:lang w:eastAsia="zh-CN"/>
        </w:rPr>
        <w:t xml:space="preserve"> to monitor PDCCH for scheduling on the SCell</w:t>
      </w:r>
      <w:r w:rsidR="00DF4667">
        <w:rPr>
          <w:rFonts w:eastAsia="SimSun" w:cs="Arial"/>
          <w:i/>
          <w:iCs/>
          <w:kern w:val="2"/>
          <w:u w:val="single"/>
          <w:lang w:eastAsia="zh-CN"/>
        </w:rPr>
        <w:t xml:space="preserve"> can be equivalent to an indication to monitor PDCCH</w:t>
      </w:r>
      <w:r w:rsidR="009A09C6">
        <w:rPr>
          <w:rFonts w:eastAsia="SimSun" w:cs="Arial"/>
          <w:i/>
          <w:iCs/>
          <w:kern w:val="2"/>
          <w:u w:val="single"/>
          <w:lang w:eastAsia="zh-CN"/>
        </w:rPr>
        <w:t xml:space="preserve"> unless it requires support of different physical BWPs</w:t>
      </w:r>
      <w:r w:rsidRPr="00B222BA">
        <w:rPr>
          <w:rFonts w:eastAsia="SimSun" w:cs="Arial"/>
          <w:i/>
          <w:iCs/>
          <w:kern w:val="2"/>
          <w:u w:val="single"/>
          <w:lang w:eastAsia="zh-CN"/>
        </w:rPr>
        <w:t>.</w:t>
      </w:r>
      <w:r w:rsidR="00913BED" w:rsidRPr="00B222BA">
        <w:rPr>
          <w:rFonts w:eastAsia="SimSun" w:cs="Arial"/>
          <w:i/>
          <w:iCs/>
          <w:kern w:val="2"/>
          <w:u w:val="single"/>
          <w:lang w:eastAsia="zh-CN"/>
        </w:rPr>
        <w:t xml:space="preserve"> </w:t>
      </w:r>
    </w:p>
    <w:p w14:paraId="72076161" w14:textId="77777777" w:rsidR="00913BED" w:rsidRDefault="00913BED" w:rsidP="00A1407A">
      <w:pPr>
        <w:overflowPunct w:val="0"/>
        <w:autoSpaceDE w:val="0"/>
        <w:autoSpaceDN w:val="0"/>
        <w:adjustRightInd w:val="0"/>
        <w:spacing w:after="0"/>
        <w:jc w:val="both"/>
        <w:textAlignment w:val="baseline"/>
        <w:rPr>
          <w:rFonts w:eastAsia="SimSun" w:cs="Arial"/>
          <w:kern w:val="2"/>
          <w:lang w:eastAsia="zh-CN"/>
        </w:rPr>
      </w:pPr>
    </w:p>
    <w:p w14:paraId="295873C9" w14:textId="569B5E77" w:rsidR="009929AB" w:rsidRDefault="009929AB" w:rsidP="00A1407A">
      <w:pPr>
        <w:overflowPunct w:val="0"/>
        <w:autoSpaceDE w:val="0"/>
        <w:autoSpaceDN w:val="0"/>
        <w:adjustRightInd w:val="0"/>
        <w:spacing w:after="0"/>
        <w:jc w:val="both"/>
        <w:textAlignment w:val="baseline"/>
        <w:rPr>
          <w:rFonts w:eastAsia="SimSun" w:cs="Arial"/>
          <w:kern w:val="2"/>
          <w:lang w:eastAsia="zh-CN"/>
        </w:rPr>
      </w:pPr>
    </w:p>
    <w:p w14:paraId="5107FCA4" w14:textId="743A06AE" w:rsidR="00A96502" w:rsidRDefault="00B222BA"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lastRenderedPageBreak/>
        <w:t>A second alternative is to link the active BWPs of a reference cell, such as the PCell, and of a SCell.</w:t>
      </w:r>
      <w:r w:rsidR="00A96502">
        <w:rPr>
          <w:rFonts w:eastAsia="SimSun" w:cs="Arial"/>
          <w:kern w:val="2"/>
          <w:lang w:eastAsia="zh-CN"/>
        </w:rPr>
        <w:t xml:space="preserve"> For example, when the active BWP on the PCell is BWP1, the active BWP on the SCell may not have any configured search space set while when the active BWP on the PCell switches to BWPs, the active BWP on the SCell switches to one that has configured search space sets. This alternative has all disadvantages of the first alternative</w:t>
      </w:r>
      <w:r w:rsidR="004C2770">
        <w:rPr>
          <w:rFonts w:eastAsia="SimSun" w:cs="Arial"/>
          <w:kern w:val="2"/>
          <w:lang w:eastAsia="zh-CN"/>
        </w:rPr>
        <w:t xml:space="preserve">. It is also unnecessary because the same functionality can be achieved by </w:t>
      </w:r>
      <w:r w:rsidR="000E58D9">
        <w:rPr>
          <w:rFonts w:eastAsia="SimSun" w:cs="Arial"/>
          <w:kern w:val="2"/>
          <w:lang w:eastAsia="zh-CN"/>
        </w:rPr>
        <w:t>the DCI format indicating PDCCH monitoring on the PCell for UE power savings (e.g. all cells can be in one group).</w:t>
      </w:r>
      <w:r w:rsidR="00A96502">
        <w:rPr>
          <w:rFonts w:eastAsia="SimSun" w:cs="Arial"/>
          <w:kern w:val="2"/>
          <w:lang w:eastAsia="zh-CN"/>
        </w:rPr>
        <w:t xml:space="preserve"> An advantage is that </w:t>
      </w:r>
      <w:r w:rsidR="000E58D9">
        <w:rPr>
          <w:rFonts w:eastAsia="SimSun" w:cs="Arial"/>
          <w:kern w:val="2"/>
          <w:lang w:eastAsia="zh-CN"/>
        </w:rPr>
        <w:t>additional</w:t>
      </w:r>
      <w:r w:rsidR="00A96502">
        <w:rPr>
          <w:rFonts w:eastAsia="SimSun" w:cs="Arial"/>
          <w:kern w:val="2"/>
          <w:lang w:eastAsia="zh-CN"/>
        </w:rPr>
        <w:t xml:space="preserve"> signaling is not required but </w:t>
      </w:r>
      <w:r w:rsidR="000E58D9">
        <w:rPr>
          <w:rFonts w:eastAsia="SimSun" w:cs="Arial"/>
          <w:kern w:val="2"/>
          <w:lang w:eastAsia="zh-CN"/>
        </w:rPr>
        <w:t>such signaling can be controlled by the gNB based on how the cells are grouped for PDCCH monitoring indication – e.g. no additional signaling exists other than one defined in the UE power savings WI if the indication for PDCCH monitoring is applicable to all cells</w:t>
      </w:r>
      <w:r w:rsidR="00A96502">
        <w:rPr>
          <w:rFonts w:eastAsia="SimSun" w:cs="Arial"/>
          <w:kern w:val="2"/>
          <w:lang w:eastAsia="zh-CN"/>
        </w:rPr>
        <w:t>.</w:t>
      </w:r>
    </w:p>
    <w:p w14:paraId="5A932C89" w14:textId="5B20628D" w:rsidR="00A96502" w:rsidRDefault="00A96502" w:rsidP="00A1407A">
      <w:pPr>
        <w:overflowPunct w:val="0"/>
        <w:autoSpaceDE w:val="0"/>
        <w:autoSpaceDN w:val="0"/>
        <w:adjustRightInd w:val="0"/>
        <w:spacing w:after="0"/>
        <w:jc w:val="both"/>
        <w:textAlignment w:val="baseline"/>
        <w:rPr>
          <w:rFonts w:eastAsia="SimSun" w:cs="Arial"/>
          <w:kern w:val="2"/>
          <w:lang w:eastAsia="zh-CN"/>
        </w:rPr>
      </w:pPr>
    </w:p>
    <w:p w14:paraId="38319D08" w14:textId="0D4F51B5" w:rsidR="00A96502" w:rsidRPr="00B222BA" w:rsidRDefault="00A96502" w:rsidP="00A96502">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 xml:space="preserve">Observation </w:t>
      </w:r>
      <w:r>
        <w:rPr>
          <w:rFonts w:eastAsia="SimSun" w:cs="Arial"/>
          <w:b/>
          <w:bCs/>
          <w:i/>
          <w:iCs/>
          <w:kern w:val="2"/>
          <w:u w:val="single"/>
          <w:lang w:eastAsia="zh-CN"/>
        </w:rPr>
        <w:t>2</w:t>
      </w:r>
      <w:r w:rsidRPr="00B222BA">
        <w:rPr>
          <w:rFonts w:eastAsia="SimSun" w:cs="Arial"/>
          <w:i/>
          <w:iCs/>
          <w:kern w:val="2"/>
          <w:u w:val="single"/>
          <w:lang w:eastAsia="zh-CN"/>
        </w:rPr>
        <w:t xml:space="preserve">: There is no need to consider </w:t>
      </w:r>
      <w:r>
        <w:rPr>
          <w:rFonts w:eastAsia="SimSun" w:cs="Arial"/>
          <w:i/>
          <w:iCs/>
          <w:kern w:val="2"/>
          <w:u w:val="single"/>
          <w:lang w:eastAsia="zh-CN"/>
        </w:rPr>
        <w:t>linking BWP switching on one cell with BWP switching on SCells for the purposes of PDCCH monitoring on the SCells</w:t>
      </w:r>
      <w:r w:rsidRPr="00B222BA">
        <w:rPr>
          <w:rFonts w:eastAsia="SimSun" w:cs="Arial"/>
          <w:i/>
          <w:iCs/>
          <w:kern w:val="2"/>
          <w:u w:val="single"/>
          <w:lang w:eastAsia="zh-CN"/>
        </w:rPr>
        <w:t xml:space="preserve">. </w:t>
      </w:r>
    </w:p>
    <w:p w14:paraId="0471B2D0" w14:textId="36FE4CAB" w:rsidR="00A96502" w:rsidRDefault="00A96502" w:rsidP="00A1407A">
      <w:pPr>
        <w:overflowPunct w:val="0"/>
        <w:autoSpaceDE w:val="0"/>
        <w:autoSpaceDN w:val="0"/>
        <w:adjustRightInd w:val="0"/>
        <w:spacing w:after="0"/>
        <w:jc w:val="both"/>
        <w:textAlignment w:val="baseline"/>
        <w:rPr>
          <w:rFonts w:eastAsia="SimSun" w:cs="Arial"/>
          <w:kern w:val="2"/>
          <w:lang w:eastAsia="zh-CN"/>
        </w:rPr>
      </w:pPr>
    </w:p>
    <w:p w14:paraId="54D01F23" w14:textId="4F477029" w:rsidR="00A96502" w:rsidRDefault="00A96502" w:rsidP="00A1407A">
      <w:pPr>
        <w:overflowPunct w:val="0"/>
        <w:autoSpaceDE w:val="0"/>
        <w:autoSpaceDN w:val="0"/>
        <w:adjustRightInd w:val="0"/>
        <w:spacing w:after="0"/>
        <w:jc w:val="both"/>
        <w:textAlignment w:val="baseline"/>
        <w:rPr>
          <w:rFonts w:eastAsia="SimSun" w:cs="Arial"/>
          <w:kern w:val="2"/>
          <w:lang w:eastAsia="zh-CN"/>
        </w:rPr>
      </w:pPr>
    </w:p>
    <w:p w14:paraId="02A6A4B2" w14:textId="6EA38C2A" w:rsidR="00A96502" w:rsidRDefault="006E0049" w:rsidP="00A1407A">
      <w:pPr>
        <w:overflowPunct w:val="0"/>
        <w:autoSpaceDE w:val="0"/>
        <w:autoSpaceDN w:val="0"/>
        <w:adjustRightInd w:val="0"/>
        <w:spacing w:after="0"/>
        <w:jc w:val="both"/>
        <w:textAlignment w:val="baseline"/>
        <w:rPr>
          <w:rFonts w:eastAsia="SimSun" w:cs="Arial"/>
          <w:kern w:val="2"/>
          <w:lang w:eastAsia="zh-CN"/>
        </w:rPr>
      </w:pPr>
      <w:r>
        <w:rPr>
          <w:rFonts w:eastAsia="SimSun" w:cs="Arial"/>
          <w:kern w:val="2"/>
          <w:lang w:eastAsia="zh-CN"/>
        </w:rPr>
        <w:t xml:space="preserve">A third alternative is to enable configuration of cross-carrier scheduling per BWP instead of per cell. This alternative </w:t>
      </w:r>
      <w:r w:rsidR="002F4CB3">
        <w:rPr>
          <w:rFonts w:eastAsia="SimSun" w:cs="Arial"/>
          <w:kern w:val="2"/>
          <w:lang w:eastAsia="zh-CN"/>
        </w:rPr>
        <w:t>also</w:t>
      </w:r>
      <w:r>
        <w:rPr>
          <w:rFonts w:eastAsia="SimSun" w:cs="Arial"/>
          <w:kern w:val="2"/>
          <w:lang w:eastAsia="zh-CN"/>
        </w:rPr>
        <w:t xml:space="preserve"> </w:t>
      </w:r>
      <w:r w:rsidR="002F4CB3">
        <w:rPr>
          <w:rFonts w:eastAsia="SimSun" w:cs="Arial"/>
          <w:kern w:val="2"/>
          <w:lang w:eastAsia="zh-CN"/>
        </w:rPr>
        <w:t>has the disadvantages</w:t>
      </w:r>
      <w:r>
        <w:rPr>
          <w:rFonts w:eastAsia="SimSun" w:cs="Arial"/>
          <w:kern w:val="2"/>
          <w:lang w:eastAsia="zh-CN"/>
        </w:rPr>
        <w:t xml:space="preserve"> of the first alternative while </w:t>
      </w:r>
      <w:r w:rsidR="002F4CB3">
        <w:rPr>
          <w:rFonts w:eastAsia="SimSun" w:cs="Arial"/>
          <w:kern w:val="2"/>
          <w:lang w:eastAsia="zh-CN"/>
        </w:rPr>
        <w:t xml:space="preserve">it </w:t>
      </w:r>
      <w:r>
        <w:rPr>
          <w:rFonts w:eastAsia="SimSun" w:cs="Arial"/>
          <w:kern w:val="2"/>
          <w:lang w:eastAsia="zh-CN"/>
        </w:rPr>
        <w:t xml:space="preserve">also </w:t>
      </w:r>
      <w:r w:rsidR="002F4CB3">
        <w:rPr>
          <w:rFonts w:eastAsia="SimSun" w:cs="Arial"/>
          <w:kern w:val="2"/>
          <w:lang w:eastAsia="zh-CN"/>
        </w:rPr>
        <w:t xml:space="preserve">does </w:t>
      </w:r>
      <w:r>
        <w:rPr>
          <w:rFonts w:eastAsia="SimSun" w:cs="Arial"/>
          <w:kern w:val="2"/>
          <w:lang w:eastAsia="zh-CN"/>
        </w:rPr>
        <w:t>not requir</w:t>
      </w:r>
      <w:r w:rsidR="002F4CB3">
        <w:rPr>
          <w:rFonts w:eastAsia="SimSun" w:cs="Arial"/>
          <w:kern w:val="2"/>
          <w:lang w:eastAsia="zh-CN"/>
        </w:rPr>
        <w:t>e</w:t>
      </w:r>
      <w:r>
        <w:rPr>
          <w:rFonts w:eastAsia="SimSun" w:cs="Arial"/>
          <w:kern w:val="2"/>
          <w:lang w:eastAsia="zh-CN"/>
        </w:rPr>
        <w:t xml:space="preserve"> explicit signaling. I</w:t>
      </w:r>
      <w:r w:rsidR="002F4CB3">
        <w:rPr>
          <w:rFonts w:eastAsia="SimSun" w:cs="Arial"/>
          <w:kern w:val="2"/>
          <w:lang w:eastAsia="zh-CN"/>
        </w:rPr>
        <w:t>t h</w:t>
      </w:r>
      <w:r>
        <w:rPr>
          <w:rFonts w:eastAsia="SimSun" w:cs="Arial"/>
          <w:kern w:val="2"/>
          <w:lang w:eastAsia="zh-CN"/>
        </w:rPr>
        <w:t>owever maintain</w:t>
      </w:r>
      <w:r w:rsidR="002F4CB3">
        <w:rPr>
          <w:rFonts w:eastAsia="SimSun" w:cs="Arial"/>
          <w:kern w:val="2"/>
          <w:lang w:eastAsia="zh-CN"/>
        </w:rPr>
        <w:t>s</w:t>
      </w:r>
      <w:r>
        <w:rPr>
          <w:rFonts w:eastAsia="SimSun" w:cs="Arial"/>
          <w:kern w:val="2"/>
          <w:lang w:eastAsia="zh-CN"/>
        </w:rPr>
        <w:t xml:space="preserve"> reliance on a UE being able to support multiple BWPs and additionally requires support of cross-carrier scheduling</w:t>
      </w:r>
      <w:r w:rsidR="00D81A10">
        <w:rPr>
          <w:rFonts w:eastAsia="SimSun" w:cs="Arial"/>
          <w:kern w:val="2"/>
          <w:lang w:eastAsia="zh-CN"/>
        </w:rPr>
        <w:t xml:space="preserve"> and PDCCH monitoring for a ‘dormant’ SCell on a scheduling cell</w:t>
      </w:r>
      <w:r>
        <w:rPr>
          <w:rFonts w:eastAsia="SimSun" w:cs="Arial"/>
          <w:kern w:val="2"/>
          <w:lang w:eastAsia="zh-CN"/>
        </w:rPr>
        <w:t xml:space="preserve">. Overall, it is a more complex and less flexible solution than direct indication for whether or not a UE should monitor PDCCH for scheduling on a SCell, requires the UE/gNB to support multiple BWPs and cross-carrier scheduling while the offered signaling overhead savings are not material. </w:t>
      </w:r>
    </w:p>
    <w:p w14:paraId="5CF9C1AC" w14:textId="7487DCA4" w:rsidR="006E0049" w:rsidRDefault="006E0049" w:rsidP="00A1407A">
      <w:pPr>
        <w:overflowPunct w:val="0"/>
        <w:autoSpaceDE w:val="0"/>
        <w:autoSpaceDN w:val="0"/>
        <w:adjustRightInd w:val="0"/>
        <w:spacing w:after="0"/>
        <w:jc w:val="both"/>
        <w:textAlignment w:val="baseline"/>
        <w:rPr>
          <w:rFonts w:eastAsia="SimSun" w:cs="Arial"/>
          <w:kern w:val="2"/>
          <w:lang w:eastAsia="zh-CN"/>
        </w:rPr>
      </w:pPr>
    </w:p>
    <w:p w14:paraId="7AC0BAF9" w14:textId="4C01D9CA" w:rsidR="006E0049" w:rsidRPr="00B222BA" w:rsidRDefault="006E0049" w:rsidP="006E0049">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 xml:space="preserve">Observation </w:t>
      </w:r>
      <w:r>
        <w:rPr>
          <w:rFonts w:eastAsia="SimSun" w:cs="Arial"/>
          <w:b/>
          <w:bCs/>
          <w:i/>
          <w:iCs/>
          <w:kern w:val="2"/>
          <w:u w:val="single"/>
          <w:lang w:eastAsia="zh-CN"/>
        </w:rPr>
        <w:t>3</w:t>
      </w:r>
      <w:r w:rsidRPr="00B222BA">
        <w:rPr>
          <w:rFonts w:eastAsia="SimSun" w:cs="Arial"/>
          <w:i/>
          <w:iCs/>
          <w:kern w:val="2"/>
          <w:u w:val="single"/>
          <w:lang w:eastAsia="zh-CN"/>
        </w:rPr>
        <w:t xml:space="preserve">: There is no need to consider </w:t>
      </w:r>
      <w:r>
        <w:rPr>
          <w:rFonts w:eastAsia="SimSun" w:cs="Arial"/>
          <w:i/>
          <w:iCs/>
          <w:kern w:val="2"/>
          <w:u w:val="single"/>
          <w:lang w:eastAsia="zh-CN"/>
        </w:rPr>
        <w:t>BWP-dependent cross-carrier scheduling</w:t>
      </w:r>
      <w:r w:rsidRPr="00B222BA">
        <w:rPr>
          <w:rFonts w:eastAsia="SimSun" w:cs="Arial"/>
          <w:i/>
          <w:iCs/>
          <w:kern w:val="2"/>
          <w:u w:val="single"/>
          <w:lang w:eastAsia="zh-CN"/>
        </w:rPr>
        <w:t xml:space="preserve">. </w:t>
      </w:r>
    </w:p>
    <w:p w14:paraId="1B2874C5" w14:textId="77777777" w:rsidR="006E0049" w:rsidRDefault="006E0049" w:rsidP="00A1407A">
      <w:pPr>
        <w:overflowPunct w:val="0"/>
        <w:autoSpaceDE w:val="0"/>
        <w:autoSpaceDN w:val="0"/>
        <w:adjustRightInd w:val="0"/>
        <w:spacing w:after="0"/>
        <w:jc w:val="both"/>
        <w:textAlignment w:val="baseline"/>
        <w:rPr>
          <w:rFonts w:eastAsia="SimSun" w:cs="Arial"/>
          <w:kern w:val="2"/>
          <w:lang w:eastAsia="zh-CN"/>
        </w:rPr>
      </w:pPr>
    </w:p>
    <w:p w14:paraId="48367610" w14:textId="77777777" w:rsidR="007F4A3E" w:rsidRDefault="007F4A3E" w:rsidP="00747BAA">
      <w:pPr>
        <w:overflowPunct w:val="0"/>
        <w:autoSpaceDE w:val="0"/>
        <w:autoSpaceDN w:val="0"/>
        <w:adjustRightInd w:val="0"/>
        <w:spacing w:after="0"/>
        <w:jc w:val="both"/>
        <w:textAlignment w:val="baseline"/>
        <w:rPr>
          <w:rFonts w:eastAsia="SimSun" w:cs="Arial"/>
          <w:kern w:val="2"/>
          <w:u w:val="single"/>
          <w:lang w:eastAsia="zh-CN"/>
        </w:rPr>
      </w:pPr>
    </w:p>
    <w:p w14:paraId="6C5C0E97" w14:textId="77777777" w:rsidR="00D12FFD" w:rsidRPr="007C28D5" w:rsidRDefault="00236222" w:rsidP="007C28D5">
      <w:pPr>
        <w:pStyle w:val="Heading1"/>
        <w:spacing w:before="0" w:after="60"/>
        <w:rPr>
          <w:lang w:val="en-US" w:eastAsia="ko-KR"/>
        </w:rPr>
      </w:pPr>
      <w:r w:rsidRPr="00BF18A8">
        <w:rPr>
          <w:lang w:val="en-US" w:eastAsia="ko-KR"/>
        </w:rPr>
        <w:t>Conclusions</w:t>
      </w:r>
    </w:p>
    <w:p w14:paraId="22A89B56" w14:textId="52511EBD" w:rsidR="00C80D23" w:rsidRDefault="00E47EBE" w:rsidP="00C651C5">
      <w:pPr>
        <w:spacing w:after="0"/>
        <w:jc w:val="both"/>
        <w:rPr>
          <w:lang w:eastAsia="ko-KR"/>
        </w:rPr>
      </w:pPr>
      <w:r>
        <w:rPr>
          <w:lang w:eastAsia="ko-KR"/>
        </w:rPr>
        <w:t>This contribution considered</w:t>
      </w:r>
      <w:r w:rsidR="00EC4925">
        <w:rPr>
          <w:lang w:eastAsia="ko-KR"/>
        </w:rPr>
        <w:t xml:space="preserve"> mechanisms for reductions in </w:t>
      </w:r>
      <w:r>
        <w:rPr>
          <w:lang w:eastAsia="ko-KR"/>
        </w:rPr>
        <w:t xml:space="preserve">a </w:t>
      </w:r>
      <w:r w:rsidR="00EC4925">
        <w:rPr>
          <w:lang w:eastAsia="ko-KR"/>
        </w:rPr>
        <w:t>scheduling latency on a SCell and proposes the following</w:t>
      </w:r>
      <w:r w:rsidR="007D74D5">
        <w:rPr>
          <w:lang w:eastAsia="ko-KR"/>
        </w:rPr>
        <w:t>.</w:t>
      </w:r>
    </w:p>
    <w:p w14:paraId="395BFC0C" w14:textId="77777777" w:rsidR="00EC4925" w:rsidRDefault="00EC4925" w:rsidP="00C651C5">
      <w:pPr>
        <w:spacing w:after="0"/>
        <w:jc w:val="both"/>
        <w:rPr>
          <w:lang w:eastAsia="ko-KR"/>
        </w:rPr>
      </w:pPr>
    </w:p>
    <w:p w14:paraId="18F5BE6D" w14:textId="662605B0" w:rsidR="006E1310" w:rsidRPr="0073337A" w:rsidRDefault="006E1310" w:rsidP="006E1310">
      <w:pPr>
        <w:spacing w:after="0"/>
        <w:ind w:right="3"/>
        <w:jc w:val="both"/>
        <w:rPr>
          <w:b/>
          <w:bCs/>
          <w:u w:val="single"/>
        </w:rPr>
      </w:pPr>
      <w:r>
        <w:rPr>
          <w:b/>
          <w:bCs/>
          <w:u w:val="single"/>
        </w:rPr>
        <w:t>Proposal</w:t>
      </w:r>
      <w:r w:rsidRPr="0073337A">
        <w:rPr>
          <w:b/>
          <w:bCs/>
          <w:u w:val="single"/>
        </w:rPr>
        <w:t xml:space="preserve"> 1: Enhancements to </w:t>
      </w:r>
      <w:r w:rsidR="001C37EF">
        <w:rPr>
          <w:b/>
          <w:bCs/>
          <w:u w:val="single"/>
        </w:rPr>
        <w:t xml:space="preserve">the </w:t>
      </w:r>
      <w:r w:rsidRPr="0073337A">
        <w:rPr>
          <w:b/>
          <w:bCs/>
          <w:u w:val="single"/>
        </w:rPr>
        <w:t>Rel-15 NR SCell activation procedure are not further considered.</w:t>
      </w:r>
    </w:p>
    <w:p w14:paraId="11D405C3" w14:textId="26970D94" w:rsidR="003B389B" w:rsidRDefault="003B389B" w:rsidP="00C651C5">
      <w:pPr>
        <w:spacing w:after="0"/>
        <w:jc w:val="both"/>
        <w:rPr>
          <w:lang w:eastAsia="ko-KR"/>
        </w:rPr>
      </w:pPr>
    </w:p>
    <w:p w14:paraId="7E07F03C" w14:textId="77777777" w:rsidR="00F22ECB" w:rsidRDefault="00F22ECB" w:rsidP="00F22ECB">
      <w:pPr>
        <w:spacing w:after="0"/>
        <w:ind w:right="3"/>
        <w:jc w:val="both"/>
        <w:rPr>
          <w:b/>
          <w:bCs/>
          <w:u w:val="single"/>
        </w:rPr>
      </w:pPr>
      <w:r>
        <w:rPr>
          <w:b/>
          <w:bCs/>
          <w:u w:val="single"/>
        </w:rPr>
        <w:t>Proposal</w:t>
      </w:r>
      <w:r w:rsidRPr="0073337A">
        <w:rPr>
          <w:b/>
          <w:bCs/>
          <w:u w:val="single"/>
        </w:rPr>
        <w:t xml:space="preserve"> </w:t>
      </w:r>
      <w:r>
        <w:rPr>
          <w:b/>
          <w:bCs/>
          <w:u w:val="single"/>
        </w:rPr>
        <w:t>2</w:t>
      </w:r>
      <w:r w:rsidRPr="0073337A">
        <w:rPr>
          <w:b/>
          <w:bCs/>
          <w:u w:val="single"/>
        </w:rPr>
        <w:t xml:space="preserve">: </w:t>
      </w:r>
      <w:r>
        <w:rPr>
          <w:b/>
          <w:bCs/>
          <w:u w:val="single"/>
        </w:rPr>
        <w:t xml:space="preserve">Outside Active Time, the indication to a UE by a DCI format for whether or not the UE shall monitor PDCCH in a number of next DRX cycles is provided for one or more groups of cells. </w:t>
      </w:r>
    </w:p>
    <w:p w14:paraId="0BF0A02A" w14:textId="18076ED5" w:rsidR="006E1310" w:rsidRDefault="006E1310" w:rsidP="00C651C5">
      <w:pPr>
        <w:spacing w:after="0"/>
        <w:jc w:val="both"/>
        <w:rPr>
          <w:lang w:eastAsia="ko-KR"/>
        </w:rPr>
      </w:pPr>
    </w:p>
    <w:p w14:paraId="7EB8FA07" w14:textId="77777777" w:rsidR="00F22ECB" w:rsidRDefault="00F22ECB" w:rsidP="00F22ECB">
      <w:pPr>
        <w:spacing w:after="0"/>
        <w:ind w:right="3"/>
        <w:jc w:val="both"/>
        <w:rPr>
          <w:b/>
          <w:bCs/>
          <w:u w:val="single"/>
        </w:rPr>
      </w:pPr>
      <w:r>
        <w:rPr>
          <w:b/>
          <w:bCs/>
          <w:u w:val="single"/>
        </w:rPr>
        <w:t>Proposal</w:t>
      </w:r>
      <w:r w:rsidRPr="0073337A">
        <w:rPr>
          <w:b/>
          <w:bCs/>
          <w:u w:val="single"/>
        </w:rPr>
        <w:t xml:space="preserve"> </w:t>
      </w:r>
      <w:r>
        <w:rPr>
          <w:b/>
          <w:bCs/>
          <w:u w:val="single"/>
        </w:rPr>
        <w:t>3</w:t>
      </w:r>
      <w:r w:rsidRPr="0073337A">
        <w:rPr>
          <w:b/>
          <w:bCs/>
          <w:u w:val="single"/>
        </w:rPr>
        <w:t xml:space="preserve">: </w:t>
      </w:r>
      <w:r>
        <w:rPr>
          <w:b/>
          <w:bCs/>
          <w:u w:val="single"/>
        </w:rPr>
        <w:t xml:space="preserve">A UE monitors PDCCH for a DCI format indicating to the UE whether or not to monitor PDCCH for one or more groups of cells regardless of whether the UE is inside or outside Active Time. </w:t>
      </w:r>
    </w:p>
    <w:p w14:paraId="7033A377" w14:textId="4B1F334A" w:rsidR="006E1310" w:rsidRDefault="006E1310" w:rsidP="00C651C5">
      <w:pPr>
        <w:spacing w:after="0"/>
        <w:jc w:val="both"/>
        <w:rPr>
          <w:lang w:eastAsia="ko-KR"/>
        </w:rPr>
      </w:pPr>
    </w:p>
    <w:p w14:paraId="1875D2C2" w14:textId="77777777" w:rsidR="00F22ECB" w:rsidRDefault="00F22ECB" w:rsidP="00F22ECB">
      <w:pPr>
        <w:spacing w:after="0"/>
        <w:ind w:right="3"/>
        <w:jc w:val="both"/>
        <w:rPr>
          <w:b/>
          <w:bCs/>
          <w:u w:val="single"/>
        </w:rPr>
      </w:pPr>
      <w:r>
        <w:rPr>
          <w:b/>
          <w:bCs/>
          <w:u w:val="single"/>
        </w:rPr>
        <w:t>Proposal</w:t>
      </w:r>
      <w:r w:rsidRPr="0073337A">
        <w:rPr>
          <w:b/>
          <w:bCs/>
          <w:u w:val="single"/>
        </w:rPr>
        <w:t xml:space="preserve"> </w:t>
      </w:r>
      <w:r>
        <w:rPr>
          <w:b/>
          <w:bCs/>
          <w:u w:val="single"/>
        </w:rPr>
        <w:t>4</w:t>
      </w:r>
      <w:r w:rsidRPr="0073337A">
        <w:rPr>
          <w:b/>
          <w:bCs/>
          <w:u w:val="single"/>
        </w:rPr>
        <w:t xml:space="preserve">: </w:t>
      </w:r>
      <w:r>
        <w:rPr>
          <w:b/>
          <w:bCs/>
          <w:u w:val="single"/>
        </w:rPr>
        <w:t xml:space="preserve">If it is not supported for a UE to monitor inside Active Time PDCCH for a DCI format indicating to the UE whether or not to monitor PDCCH on a cell, this applies regardless of whether the cell is ‘PCell’ or ‘SCell’. </w:t>
      </w:r>
    </w:p>
    <w:p w14:paraId="06FF6957" w14:textId="77777777" w:rsidR="006E1310" w:rsidRDefault="006E1310" w:rsidP="00C651C5">
      <w:pPr>
        <w:spacing w:after="0"/>
        <w:jc w:val="both"/>
        <w:rPr>
          <w:lang w:eastAsia="ko-KR"/>
        </w:rPr>
      </w:pPr>
    </w:p>
    <w:p w14:paraId="1E9D1896" w14:textId="55143DA7" w:rsidR="009618F7" w:rsidRDefault="009618F7" w:rsidP="00C651C5">
      <w:pPr>
        <w:spacing w:after="0"/>
        <w:jc w:val="both"/>
        <w:rPr>
          <w:rFonts w:eastAsia="SimSun" w:cs="Arial"/>
          <w:b/>
          <w:kern w:val="2"/>
          <w:u w:val="single"/>
          <w:lang w:eastAsia="zh-CN"/>
        </w:rPr>
      </w:pPr>
    </w:p>
    <w:p w14:paraId="048E23D0" w14:textId="1D3C1988" w:rsidR="007D74D5" w:rsidRDefault="007D74D5" w:rsidP="00C651C5">
      <w:pPr>
        <w:spacing w:after="0"/>
        <w:jc w:val="both"/>
        <w:rPr>
          <w:rFonts w:eastAsia="SimSun" w:cs="Arial"/>
          <w:bCs/>
          <w:kern w:val="2"/>
          <w:lang w:eastAsia="zh-CN"/>
        </w:rPr>
      </w:pPr>
      <w:r w:rsidRPr="007D74D5">
        <w:rPr>
          <w:rFonts w:eastAsia="SimSun" w:cs="Arial"/>
          <w:bCs/>
          <w:kern w:val="2"/>
          <w:lang w:eastAsia="zh-CN"/>
        </w:rPr>
        <w:t>In addition, the following observations are made.</w:t>
      </w:r>
    </w:p>
    <w:p w14:paraId="25AC2A55" w14:textId="77777777" w:rsidR="007D74D5" w:rsidRPr="007D74D5" w:rsidRDefault="007D74D5" w:rsidP="00C651C5">
      <w:pPr>
        <w:spacing w:after="0"/>
        <w:jc w:val="both"/>
        <w:rPr>
          <w:rFonts w:eastAsia="SimSun" w:cs="Arial"/>
          <w:bCs/>
          <w:kern w:val="2"/>
          <w:lang w:eastAsia="zh-CN"/>
        </w:rPr>
      </w:pPr>
    </w:p>
    <w:p w14:paraId="1DE2198A" w14:textId="77777777" w:rsidR="009A09C6" w:rsidRPr="00B222BA" w:rsidRDefault="009A09C6" w:rsidP="009A09C6">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Observation 1</w:t>
      </w:r>
      <w:r w:rsidRPr="00B222BA">
        <w:rPr>
          <w:rFonts w:eastAsia="SimSun" w:cs="Arial"/>
          <w:i/>
          <w:iCs/>
          <w:kern w:val="2"/>
          <w:u w:val="single"/>
          <w:lang w:eastAsia="zh-CN"/>
        </w:rPr>
        <w:t xml:space="preserve">: </w:t>
      </w:r>
      <w:r>
        <w:rPr>
          <w:rFonts w:eastAsia="SimSun" w:cs="Arial"/>
          <w:i/>
          <w:iCs/>
          <w:kern w:val="2"/>
          <w:u w:val="single"/>
          <w:lang w:eastAsia="zh-CN"/>
        </w:rPr>
        <w:t>A</w:t>
      </w:r>
      <w:r w:rsidRPr="00B222BA">
        <w:rPr>
          <w:rFonts w:eastAsia="SimSun" w:cs="Arial"/>
          <w:i/>
          <w:iCs/>
          <w:kern w:val="2"/>
          <w:u w:val="single"/>
          <w:lang w:eastAsia="zh-CN"/>
        </w:rPr>
        <w:t xml:space="preserve"> DCI format indicating a UE </w:t>
      </w:r>
      <w:r>
        <w:rPr>
          <w:rFonts w:eastAsia="SimSun" w:cs="Arial"/>
          <w:i/>
          <w:iCs/>
          <w:kern w:val="2"/>
          <w:u w:val="single"/>
          <w:lang w:eastAsia="zh-CN"/>
        </w:rPr>
        <w:t>to switch a</w:t>
      </w:r>
      <w:r w:rsidRPr="00B222BA">
        <w:rPr>
          <w:rFonts w:eastAsia="SimSun" w:cs="Arial"/>
          <w:i/>
          <w:iCs/>
          <w:kern w:val="2"/>
          <w:u w:val="single"/>
          <w:lang w:eastAsia="zh-CN"/>
        </w:rPr>
        <w:t xml:space="preserve"> BWP on a SCell </w:t>
      </w:r>
      <w:r>
        <w:rPr>
          <w:rFonts w:eastAsia="SimSun" w:cs="Arial"/>
          <w:i/>
          <w:iCs/>
          <w:kern w:val="2"/>
          <w:u w:val="single"/>
          <w:lang w:eastAsia="zh-CN"/>
        </w:rPr>
        <w:t>in order</w:t>
      </w:r>
      <w:r w:rsidRPr="00B222BA">
        <w:rPr>
          <w:rFonts w:eastAsia="SimSun" w:cs="Arial"/>
          <w:i/>
          <w:iCs/>
          <w:kern w:val="2"/>
          <w:u w:val="single"/>
          <w:lang w:eastAsia="zh-CN"/>
        </w:rPr>
        <w:t xml:space="preserve"> to monitor PDCCH for scheduling on the SCell</w:t>
      </w:r>
      <w:r>
        <w:rPr>
          <w:rFonts w:eastAsia="SimSun" w:cs="Arial"/>
          <w:i/>
          <w:iCs/>
          <w:kern w:val="2"/>
          <w:u w:val="single"/>
          <w:lang w:eastAsia="zh-CN"/>
        </w:rPr>
        <w:t xml:space="preserve"> can be equivalent to an indication to monitor PDCCH unless it requires support of different physical BWPs</w:t>
      </w:r>
      <w:r w:rsidRPr="00B222BA">
        <w:rPr>
          <w:rFonts w:eastAsia="SimSun" w:cs="Arial"/>
          <w:i/>
          <w:iCs/>
          <w:kern w:val="2"/>
          <w:u w:val="single"/>
          <w:lang w:eastAsia="zh-CN"/>
        </w:rPr>
        <w:t xml:space="preserve">. </w:t>
      </w:r>
    </w:p>
    <w:p w14:paraId="2BC17A6C" w14:textId="77777777" w:rsidR="007D74D5" w:rsidRDefault="007D74D5" w:rsidP="007D74D5">
      <w:pPr>
        <w:spacing w:after="0"/>
        <w:ind w:right="3"/>
        <w:jc w:val="both"/>
        <w:rPr>
          <w:b/>
          <w:bCs/>
          <w:i/>
          <w:iCs/>
          <w:u w:val="single"/>
        </w:rPr>
      </w:pPr>
    </w:p>
    <w:p w14:paraId="3B9BCB87" w14:textId="77777777" w:rsidR="006E1310" w:rsidRPr="00B222BA" w:rsidRDefault="006E1310" w:rsidP="006E1310">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 xml:space="preserve">Observation </w:t>
      </w:r>
      <w:r>
        <w:rPr>
          <w:rFonts w:eastAsia="SimSun" w:cs="Arial"/>
          <w:b/>
          <w:bCs/>
          <w:i/>
          <w:iCs/>
          <w:kern w:val="2"/>
          <w:u w:val="single"/>
          <w:lang w:eastAsia="zh-CN"/>
        </w:rPr>
        <w:t>2</w:t>
      </w:r>
      <w:r w:rsidRPr="00B222BA">
        <w:rPr>
          <w:rFonts w:eastAsia="SimSun" w:cs="Arial"/>
          <w:i/>
          <w:iCs/>
          <w:kern w:val="2"/>
          <w:u w:val="single"/>
          <w:lang w:eastAsia="zh-CN"/>
        </w:rPr>
        <w:t xml:space="preserve">: There is no need to consider </w:t>
      </w:r>
      <w:r>
        <w:rPr>
          <w:rFonts w:eastAsia="SimSun" w:cs="Arial"/>
          <w:i/>
          <w:iCs/>
          <w:kern w:val="2"/>
          <w:u w:val="single"/>
          <w:lang w:eastAsia="zh-CN"/>
        </w:rPr>
        <w:t>linking BWP switching on one cell with BWP switching on SCells for the purposes of PDCCH monitoring on the SCells</w:t>
      </w:r>
      <w:r w:rsidRPr="00B222BA">
        <w:rPr>
          <w:rFonts w:eastAsia="SimSun" w:cs="Arial"/>
          <w:i/>
          <w:iCs/>
          <w:kern w:val="2"/>
          <w:u w:val="single"/>
          <w:lang w:eastAsia="zh-CN"/>
        </w:rPr>
        <w:t xml:space="preserve">. </w:t>
      </w:r>
    </w:p>
    <w:p w14:paraId="7891403D" w14:textId="77777777" w:rsidR="007D74D5" w:rsidRDefault="007D74D5" w:rsidP="007D74D5">
      <w:pPr>
        <w:spacing w:after="0"/>
        <w:ind w:right="3"/>
        <w:jc w:val="both"/>
        <w:rPr>
          <w:b/>
          <w:bCs/>
          <w:i/>
          <w:iCs/>
          <w:u w:val="single"/>
        </w:rPr>
      </w:pPr>
    </w:p>
    <w:p w14:paraId="25AFDE89" w14:textId="77777777" w:rsidR="006E1310" w:rsidRPr="00B222BA" w:rsidRDefault="006E1310" w:rsidP="006E1310">
      <w:pPr>
        <w:overflowPunct w:val="0"/>
        <w:autoSpaceDE w:val="0"/>
        <w:autoSpaceDN w:val="0"/>
        <w:adjustRightInd w:val="0"/>
        <w:spacing w:after="0"/>
        <w:jc w:val="both"/>
        <w:textAlignment w:val="baseline"/>
        <w:rPr>
          <w:rFonts w:eastAsia="SimSun" w:cs="Arial"/>
          <w:i/>
          <w:iCs/>
          <w:kern w:val="2"/>
          <w:u w:val="single"/>
          <w:lang w:eastAsia="zh-CN"/>
        </w:rPr>
      </w:pPr>
      <w:r w:rsidRPr="00B222BA">
        <w:rPr>
          <w:rFonts w:eastAsia="SimSun" w:cs="Arial"/>
          <w:b/>
          <w:bCs/>
          <w:i/>
          <w:iCs/>
          <w:kern w:val="2"/>
          <w:u w:val="single"/>
          <w:lang w:eastAsia="zh-CN"/>
        </w:rPr>
        <w:t xml:space="preserve">Observation </w:t>
      </w:r>
      <w:r>
        <w:rPr>
          <w:rFonts w:eastAsia="SimSun" w:cs="Arial"/>
          <w:b/>
          <w:bCs/>
          <w:i/>
          <w:iCs/>
          <w:kern w:val="2"/>
          <w:u w:val="single"/>
          <w:lang w:eastAsia="zh-CN"/>
        </w:rPr>
        <w:t>3</w:t>
      </w:r>
      <w:r w:rsidRPr="00B222BA">
        <w:rPr>
          <w:rFonts w:eastAsia="SimSun" w:cs="Arial"/>
          <w:i/>
          <w:iCs/>
          <w:kern w:val="2"/>
          <w:u w:val="single"/>
          <w:lang w:eastAsia="zh-CN"/>
        </w:rPr>
        <w:t xml:space="preserve">: There is no need to consider </w:t>
      </w:r>
      <w:r>
        <w:rPr>
          <w:rFonts w:eastAsia="SimSun" w:cs="Arial"/>
          <w:i/>
          <w:iCs/>
          <w:kern w:val="2"/>
          <w:u w:val="single"/>
          <w:lang w:eastAsia="zh-CN"/>
        </w:rPr>
        <w:t>BWP-dependent cross-carrier scheduling</w:t>
      </w:r>
      <w:r w:rsidRPr="00B222BA">
        <w:rPr>
          <w:rFonts w:eastAsia="SimSun" w:cs="Arial"/>
          <w:i/>
          <w:iCs/>
          <w:kern w:val="2"/>
          <w:u w:val="single"/>
          <w:lang w:eastAsia="zh-CN"/>
        </w:rPr>
        <w:t xml:space="preserve">. </w:t>
      </w:r>
    </w:p>
    <w:p w14:paraId="6F741D37" w14:textId="43A7BB6F" w:rsidR="00337E1F" w:rsidRDefault="00337E1F" w:rsidP="00C651C5">
      <w:pPr>
        <w:spacing w:after="0"/>
        <w:jc w:val="both"/>
        <w:rPr>
          <w:lang w:eastAsia="ko-KR"/>
        </w:rPr>
      </w:pPr>
    </w:p>
    <w:p w14:paraId="14CE6DCA" w14:textId="77777777" w:rsidR="00337E1F" w:rsidRPr="00D12FFD" w:rsidRDefault="00337E1F" w:rsidP="00C651C5">
      <w:pPr>
        <w:spacing w:after="0"/>
        <w:jc w:val="both"/>
        <w:rPr>
          <w:lang w:eastAsia="ko-KR"/>
        </w:rPr>
      </w:pPr>
    </w:p>
    <w:p w14:paraId="0BC4FCE6"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5BDC4514" w14:textId="31BD3A10" w:rsidR="00006FFB" w:rsidRPr="002221BA" w:rsidRDefault="00DB77FC" w:rsidP="008470A5">
      <w:pPr>
        <w:numPr>
          <w:ilvl w:val="0"/>
          <w:numId w:val="15"/>
        </w:numPr>
        <w:overflowPunct w:val="0"/>
        <w:autoSpaceDE w:val="0"/>
        <w:autoSpaceDN w:val="0"/>
        <w:adjustRightInd w:val="0"/>
        <w:spacing w:after="0" w:line="259" w:lineRule="auto"/>
        <w:textAlignment w:val="baseline"/>
        <w:rPr>
          <w:lang w:val="en-GB"/>
        </w:rPr>
      </w:pPr>
      <w:bookmarkStart w:id="4" w:name="_Ref534998030"/>
      <w:r w:rsidRPr="00DB77FC">
        <w:rPr>
          <w:lang w:val="de-DE"/>
        </w:rPr>
        <w:t>R1-1</w:t>
      </w:r>
      <w:r w:rsidRPr="00DB77FC">
        <w:rPr>
          <w:rFonts w:eastAsia="Malgun Gothic"/>
          <w:lang w:val="de-DE" w:eastAsia="ko-KR"/>
        </w:rPr>
        <w:t xml:space="preserve">908516, </w:t>
      </w:r>
      <w:r w:rsidRPr="00DB77FC">
        <w:rPr>
          <w:lang w:val="en-GB"/>
        </w:rPr>
        <w:t>“</w:t>
      </w:r>
      <w:r w:rsidRPr="00DB77FC">
        <w:rPr>
          <w:rFonts w:eastAsia="SimSun"/>
          <w:lang w:eastAsia="zh-CN"/>
        </w:rPr>
        <w:t>On SCell Activation/Deactivation</w:t>
      </w:r>
      <w:r w:rsidRPr="00DB77FC">
        <w:rPr>
          <w:lang w:val="en-GB"/>
        </w:rPr>
        <w:t>”</w:t>
      </w:r>
      <w:r>
        <w:rPr>
          <w:lang w:val="en-GB"/>
        </w:rPr>
        <w:t>, Samsung</w:t>
      </w:r>
      <w:bookmarkEnd w:id="4"/>
    </w:p>
    <w:sectPr w:rsidR="00006FFB" w:rsidRPr="002221BA"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9F4C0" w14:textId="77777777" w:rsidR="00BB26E3" w:rsidRPr="00C47AD2" w:rsidRDefault="00BB26E3">
      <w:pPr>
        <w:rPr>
          <w:rFonts w:ascii="Arial" w:hAnsi="Arial"/>
          <w:sz w:val="12"/>
        </w:rPr>
      </w:pPr>
      <w:r>
        <w:separator/>
      </w:r>
    </w:p>
  </w:endnote>
  <w:endnote w:type="continuationSeparator" w:id="0">
    <w:p w14:paraId="3E162DFF" w14:textId="77777777" w:rsidR="00BB26E3" w:rsidRPr="00C47AD2" w:rsidRDefault="00BB26E3">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Dotum">
    <w:altName w:val="µ¸¿ò"/>
    <w:panose1 w:val="020B0600000101010101"/>
    <w:charset w:val="81"/>
    <w:family w:val="swiss"/>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¼¸²"/>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19809" w14:textId="77777777"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722233E2"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B8F71" w14:textId="77777777" w:rsidR="00F62347" w:rsidRDefault="005E693B"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7806AB">
      <w:rPr>
        <w:rStyle w:val="PageNumber"/>
      </w:rPr>
      <w:t>1</w:t>
    </w:r>
    <w:r>
      <w:rPr>
        <w:rStyle w:val="PageNumber"/>
      </w:rPr>
      <w:fldChar w:fldCharType="end"/>
    </w:r>
  </w:p>
  <w:p w14:paraId="115AC602"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13725" w14:textId="77777777" w:rsidR="00BB26E3" w:rsidRPr="00C47AD2" w:rsidRDefault="00BB26E3">
      <w:pPr>
        <w:rPr>
          <w:rFonts w:ascii="Arial" w:hAnsi="Arial"/>
          <w:sz w:val="12"/>
        </w:rPr>
      </w:pPr>
      <w:r>
        <w:separator/>
      </w:r>
    </w:p>
  </w:footnote>
  <w:footnote w:type="continuationSeparator" w:id="0">
    <w:p w14:paraId="64CD6B37" w14:textId="77777777" w:rsidR="00BB26E3" w:rsidRPr="00C47AD2" w:rsidRDefault="00BB26E3">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A7794"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383E5A"/>
    <w:multiLevelType w:val="hybridMultilevel"/>
    <w:tmpl w:val="C8A600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6175C4"/>
    <w:multiLevelType w:val="hybridMultilevel"/>
    <w:tmpl w:val="A6D4C6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0B303C"/>
    <w:multiLevelType w:val="hybridMultilevel"/>
    <w:tmpl w:val="C2585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57F58"/>
    <w:multiLevelType w:val="hybridMultilevel"/>
    <w:tmpl w:val="B29C99D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7170304"/>
    <w:multiLevelType w:val="hybridMultilevel"/>
    <w:tmpl w:val="DDE64250"/>
    <w:lvl w:ilvl="0" w:tplc="04090001">
      <w:start w:val="1"/>
      <w:numFmt w:val="bullet"/>
      <w:lvlText w:val=""/>
      <w:lvlJc w:val="left"/>
      <w:pPr>
        <w:ind w:left="1002" w:hanging="360"/>
      </w:pPr>
      <w:rPr>
        <w:rFonts w:ascii="Symbol" w:hAnsi="Symbol" w:hint="default"/>
      </w:rPr>
    </w:lvl>
    <w:lvl w:ilvl="1" w:tplc="04090003">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D677585"/>
    <w:multiLevelType w:val="hybridMultilevel"/>
    <w:tmpl w:val="87346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18" w15:restartNumberingAfterBreak="0">
    <w:nsid w:val="78A76DBE"/>
    <w:multiLevelType w:val="hybridMultilevel"/>
    <w:tmpl w:val="DE7E30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193ED2"/>
    <w:multiLevelType w:val="hybridMultilevel"/>
    <w:tmpl w:val="6494F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3"/>
  </w:num>
  <w:num w:numId="7">
    <w:abstractNumId w:val="14"/>
  </w:num>
  <w:num w:numId="8">
    <w:abstractNumId w:val="11"/>
  </w:num>
  <w:num w:numId="9">
    <w:abstractNumId w:val="19"/>
  </w:num>
  <w:num w:numId="10">
    <w:abstractNumId w:val="4"/>
  </w:num>
  <w:num w:numId="11">
    <w:abstractNumId w:val="5"/>
  </w:num>
  <w:num w:numId="12">
    <w:abstractNumId w:val="2"/>
  </w:num>
  <w:num w:numId="13">
    <w:abstractNumId w:val="21"/>
  </w:num>
  <w:num w:numId="14">
    <w:abstractNumId w:val="15"/>
  </w:num>
  <w:num w:numId="15">
    <w:abstractNumId w:val="20"/>
  </w:num>
  <w:num w:numId="16">
    <w:abstractNumId w:val="7"/>
  </w:num>
  <w:num w:numId="17">
    <w:abstractNumId w:val="12"/>
  </w:num>
  <w:num w:numId="18">
    <w:abstractNumId w:val="22"/>
  </w:num>
  <w:num w:numId="19">
    <w:abstractNumId w:val="6"/>
  </w:num>
  <w:num w:numId="20">
    <w:abstractNumId w:val="1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5AE"/>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39"/>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31DC"/>
    <w:rsid w:val="00033582"/>
    <w:rsid w:val="00033773"/>
    <w:rsid w:val="000337E3"/>
    <w:rsid w:val="00033BAA"/>
    <w:rsid w:val="000340B6"/>
    <w:rsid w:val="00034239"/>
    <w:rsid w:val="00034300"/>
    <w:rsid w:val="00034305"/>
    <w:rsid w:val="000347BF"/>
    <w:rsid w:val="00034D6A"/>
    <w:rsid w:val="000354DB"/>
    <w:rsid w:val="00035665"/>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18D"/>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F8C"/>
    <w:rsid w:val="00081042"/>
    <w:rsid w:val="00082034"/>
    <w:rsid w:val="000820E9"/>
    <w:rsid w:val="000822F9"/>
    <w:rsid w:val="000832F9"/>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2F5D"/>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8E5"/>
    <w:rsid w:val="000A39EE"/>
    <w:rsid w:val="000A40EE"/>
    <w:rsid w:val="000A4518"/>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3E3"/>
    <w:rsid w:val="000B5538"/>
    <w:rsid w:val="000B571A"/>
    <w:rsid w:val="000B593D"/>
    <w:rsid w:val="000B59E7"/>
    <w:rsid w:val="000B5DA6"/>
    <w:rsid w:val="000B7057"/>
    <w:rsid w:val="000B70A9"/>
    <w:rsid w:val="000B70F5"/>
    <w:rsid w:val="000B7194"/>
    <w:rsid w:val="000B7603"/>
    <w:rsid w:val="000B7B45"/>
    <w:rsid w:val="000B7CD5"/>
    <w:rsid w:val="000C01FD"/>
    <w:rsid w:val="000C078D"/>
    <w:rsid w:val="000C0942"/>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3FD"/>
    <w:rsid w:val="000D0435"/>
    <w:rsid w:val="000D05D3"/>
    <w:rsid w:val="000D07A0"/>
    <w:rsid w:val="000D0E41"/>
    <w:rsid w:val="000D1342"/>
    <w:rsid w:val="000D1C01"/>
    <w:rsid w:val="000D1C42"/>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8D9"/>
    <w:rsid w:val="000E5A8D"/>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771"/>
    <w:rsid w:val="000F1886"/>
    <w:rsid w:val="000F1BD4"/>
    <w:rsid w:val="000F1E38"/>
    <w:rsid w:val="000F2405"/>
    <w:rsid w:val="000F25A9"/>
    <w:rsid w:val="000F299F"/>
    <w:rsid w:val="000F2B25"/>
    <w:rsid w:val="000F2F75"/>
    <w:rsid w:val="000F3089"/>
    <w:rsid w:val="000F3149"/>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C4"/>
    <w:rsid w:val="00106EE2"/>
    <w:rsid w:val="00106FFD"/>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B32"/>
    <w:rsid w:val="00117BC6"/>
    <w:rsid w:val="00117C2B"/>
    <w:rsid w:val="00117CBE"/>
    <w:rsid w:val="00117D93"/>
    <w:rsid w:val="001201CC"/>
    <w:rsid w:val="00120452"/>
    <w:rsid w:val="0012057B"/>
    <w:rsid w:val="001207ED"/>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3F0D"/>
    <w:rsid w:val="0012413F"/>
    <w:rsid w:val="00124312"/>
    <w:rsid w:val="001254E2"/>
    <w:rsid w:val="00125836"/>
    <w:rsid w:val="001260CF"/>
    <w:rsid w:val="0012627E"/>
    <w:rsid w:val="0012629F"/>
    <w:rsid w:val="001262E0"/>
    <w:rsid w:val="001265D8"/>
    <w:rsid w:val="00126E51"/>
    <w:rsid w:val="001275A7"/>
    <w:rsid w:val="00127898"/>
    <w:rsid w:val="00127B25"/>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E3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734"/>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C1"/>
    <w:rsid w:val="00154581"/>
    <w:rsid w:val="0015472E"/>
    <w:rsid w:val="00155077"/>
    <w:rsid w:val="00155A6E"/>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94D"/>
    <w:rsid w:val="00164B32"/>
    <w:rsid w:val="00165231"/>
    <w:rsid w:val="0016563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DC6"/>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42C"/>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DAA"/>
    <w:rsid w:val="00190ECA"/>
    <w:rsid w:val="00191284"/>
    <w:rsid w:val="001912F3"/>
    <w:rsid w:val="00191503"/>
    <w:rsid w:val="00191901"/>
    <w:rsid w:val="00191A18"/>
    <w:rsid w:val="001925D4"/>
    <w:rsid w:val="00192701"/>
    <w:rsid w:val="00192943"/>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92C"/>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799"/>
    <w:rsid w:val="001C32E5"/>
    <w:rsid w:val="001C375E"/>
    <w:rsid w:val="001C37EF"/>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90C"/>
    <w:rsid w:val="001D2C84"/>
    <w:rsid w:val="001D3000"/>
    <w:rsid w:val="001D314E"/>
    <w:rsid w:val="001D31DB"/>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75B"/>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1BA"/>
    <w:rsid w:val="002224FC"/>
    <w:rsid w:val="002224FF"/>
    <w:rsid w:val="00222854"/>
    <w:rsid w:val="00222B67"/>
    <w:rsid w:val="00222DDA"/>
    <w:rsid w:val="0022332D"/>
    <w:rsid w:val="002234CB"/>
    <w:rsid w:val="00223595"/>
    <w:rsid w:val="00223685"/>
    <w:rsid w:val="00223E61"/>
    <w:rsid w:val="00224043"/>
    <w:rsid w:val="00224884"/>
    <w:rsid w:val="00224A38"/>
    <w:rsid w:val="00224FB8"/>
    <w:rsid w:val="00225618"/>
    <w:rsid w:val="0022589B"/>
    <w:rsid w:val="00225A48"/>
    <w:rsid w:val="00225B1A"/>
    <w:rsid w:val="00226122"/>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1156"/>
    <w:rsid w:val="0024118A"/>
    <w:rsid w:val="00241216"/>
    <w:rsid w:val="0024159A"/>
    <w:rsid w:val="00241688"/>
    <w:rsid w:val="0024186B"/>
    <w:rsid w:val="00241F6B"/>
    <w:rsid w:val="0024261C"/>
    <w:rsid w:val="0024275F"/>
    <w:rsid w:val="00242CC9"/>
    <w:rsid w:val="00243440"/>
    <w:rsid w:val="00243564"/>
    <w:rsid w:val="00243F55"/>
    <w:rsid w:val="00244915"/>
    <w:rsid w:val="00244A04"/>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34E"/>
    <w:rsid w:val="00264477"/>
    <w:rsid w:val="002649D6"/>
    <w:rsid w:val="00264A48"/>
    <w:rsid w:val="00264ABE"/>
    <w:rsid w:val="00264C5A"/>
    <w:rsid w:val="00264E35"/>
    <w:rsid w:val="00265358"/>
    <w:rsid w:val="00266332"/>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0A"/>
    <w:rsid w:val="00271C63"/>
    <w:rsid w:val="00271EBC"/>
    <w:rsid w:val="00272316"/>
    <w:rsid w:val="00272595"/>
    <w:rsid w:val="00272804"/>
    <w:rsid w:val="00272907"/>
    <w:rsid w:val="00272CD2"/>
    <w:rsid w:val="00272D4B"/>
    <w:rsid w:val="00272D5E"/>
    <w:rsid w:val="00273103"/>
    <w:rsid w:val="0027385C"/>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5CB"/>
    <w:rsid w:val="002845F6"/>
    <w:rsid w:val="0028499C"/>
    <w:rsid w:val="002849D1"/>
    <w:rsid w:val="002849F9"/>
    <w:rsid w:val="00284A56"/>
    <w:rsid w:val="00284DC9"/>
    <w:rsid w:val="00284F7E"/>
    <w:rsid w:val="00285040"/>
    <w:rsid w:val="002852B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52B"/>
    <w:rsid w:val="002A566F"/>
    <w:rsid w:val="002A5B0B"/>
    <w:rsid w:val="002A6026"/>
    <w:rsid w:val="002A60A7"/>
    <w:rsid w:val="002A6D08"/>
    <w:rsid w:val="002A7276"/>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E3C"/>
    <w:rsid w:val="002B4ECF"/>
    <w:rsid w:val="002B4FCF"/>
    <w:rsid w:val="002B51FB"/>
    <w:rsid w:val="002B5269"/>
    <w:rsid w:val="002B537C"/>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932"/>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2D2B"/>
    <w:rsid w:val="002D333E"/>
    <w:rsid w:val="002D3C1E"/>
    <w:rsid w:val="002D3DB8"/>
    <w:rsid w:val="002D40BF"/>
    <w:rsid w:val="002D4218"/>
    <w:rsid w:val="002D4AC0"/>
    <w:rsid w:val="002D4BAB"/>
    <w:rsid w:val="002D4FDA"/>
    <w:rsid w:val="002D55EC"/>
    <w:rsid w:val="002D5883"/>
    <w:rsid w:val="002D5C4C"/>
    <w:rsid w:val="002D6277"/>
    <w:rsid w:val="002D62F5"/>
    <w:rsid w:val="002D6723"/>
    <w:rsid w:val="002D6840"/>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A07"/>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4CB3"/>
    <w:rsid w:val="002F50E5"/>
    <w:rsid w:val="002F51B6"/>
    <w:rsid w:val="002F5411"/>
    <w:rsid w:val="002F555D"/>
    <w:rsid w:val="002F5869"/>
    <w:rsid w:val="002F589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06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8B9"/>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69"/>
    <w:rsid w:val="00324DEC"/>
    <w:rsid w:val="0032565E"/>
    <w:rsid w:val="00325A95"/>
    <w:rsid w:val="00325AAE"/>
    <w:rsid w:val="00325FF5"/>
    <w:rsid w:val="00326247"/>
    <w:rsid w:val="00326AD6"/>
    <w:rsid w:val="003273E2"/>
    <w:rsid w:val="00327859"/>
    <w:rsid w:val="00327DCE"/>
    <w:rsid w:val="00330168"/>
    <w:rsid w:val="00330CD3"/>
    <w:rsid w:val="00330F13"/>
    <w:rsid w:val="003312AD"/>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37E1F"/>
    <w:rsid w:val="0034011F"/>
    <w:rsid w:val="0034092C"/>
    <w:rsid w:val="00340D5A"/>
    <w:rsid w:val="00340D72"/>
    <w:rsid w:val="00340F92"/>
    <w:rsid w:val="0034136F"/>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D5D"/>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6FCB"/>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377"/>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1F"/>
    <w:rsid w:val="00382542"/>
    <w:rsid w:val="003826FE"/>
    <w:rsid w:val="0038281E"/>
    <w:rsid w:val="00382C0D"/>
    <w:rsid w:val="0038359F"/>
    <w:rsid w:val="00383986"/>
    <w:rsid w:val="00383A7C"/>
    <w:rsid w:val="00383DFC"/>
    <w:rsid w:val="003840CC"/>
    <w:rsid w:val="003841AD"/>
    <w:rsid w:val="003845A6"/>
    <w:rsid w:val="003848EF"/>
    <w:rsid w:val="003849BA"/>
    <w:rsid w:val="00384C24"/>
    <w:rsid w:val="00384F6C"/>
    <w:rsid w:val="003853F5"/>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5D"/>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4826"/>
    <w:rsid w:val="003A4A7E"/>
    <w:rsid w:val="003A5240"/>
    <w:rsid w:val="003A6227"/>
    <w:rsid w:val="003A627A"/>
    <w:rsid w:val="003A6747"/>
    <w:rsid w:val="003A6806"/>
    <w:rsid w:val="003A6CAD"/>
    <w:rsid w:val="003A7779"/>
    <w:rsid w:val="003A78E2"/>
    <w:rsid w:val="003A78F5"/>
    <w:rsid w:val="003B05D7"/>
    <w:rsid w:val="003B0862"/>
    <w:rsid w:val="003B0A7C"/>
    <w:rsid w:val="003B0A8F"/>
    <w:rsid w:val="003B0BC3"/>
    <w:rsid w:val="003B1314"/>
    <w:rsid w:val="003B1BA8"/>
    <w:rsid w:val="003B211C"/>
    <w:rsid w:val="003B2488"/>
    <w:rsid w:val="003B25E9"/>
    <w:rsid w:val="003B2EF3"/>
    <w:rsid w:val="003B30AF"/>
    <w:rsid w:val="003B3430"/>
    <w:rsid w:val="003B389B"/>
    <w:rsid w:val="003B3B25"/>
    <w:rsid w:val="003B404A"/>
    <w:rsid w:val="003B42DE"/>
    <w:rsid w:val="003B4988"/>
    <w:rsid w:val="003B4A51"/>
    <w:rsid w:val="003B4BD0"/>
    <w:rsid w:val="003B52C0"/>
    <w:rsid w:val="003B55D0"/>
    <w:rsid w:val="003B5DC9"/>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67F"/>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804"/>
    <w:rsid w:val="003C69CB"/>
    <w:rsid w:val="003C69F9"/>
    <w:rsid w:val="003C6EF4"/>
    <w:rsid w:val="003C70C0"/>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F9"/>
    <w:rsid w:val="003D58EE"/>
    <w:rsid w:val="003D5BE5"/>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4F7D"/>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3F7B12"/>
    <w:rsid w:val="0040049C"/>
    <w:rsid w:val="00400AF6"/>
    <w:rsid w:val="00400B8D"/>
    <w:rsid w:val="00400C7A"/>
    <w:rsid w:val="00401071"/>
    <w:rsid w:val="004012F3"/>
    <w:rsid w:val="00401B02"/>
    <w:rsid w:val="00401BAF"/>
    <w:rsid w:val="00401D11"/>
    <w:rsid w:val="00401E3F"/>
    <w:rsid w:val="00402056"/>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1C9"/>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75"/>
    <w:rsid w:val="00414F80"/>
    <w:rsid w:val="00415098"/>
    <w:rsid w:val="00415119"/>
    <w:rsid w:val="00415401"/>
    <w:rsid w:val="00415A0F"/>
    <w:rsid w:val="0041617E"/>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8B4"/>
    <w:rsid w:val="004369A7"/>
    <w:rsid w:val="00436C37"/>
    <w:rsid w:val="00436C61"/>
    <w:rsid w:val="00436EBB"/>
    <w:rsid w:val="00437047"/>
    <w:rsid w:val="0043724C"/>
    <w:rsid w:val="00437346"/>
    <w:rsid w:val="00437BC8"/>
    <w:rsid w:val="004400DD"/>
    <w:rsid w:val="0044011B"/>
    <w:rsid w:val="00440386"/>
    <w:rsid w:val="00440C5B"/>
    <w:rsid w:val="00440FBF"/>
    <w:rsid w:val="004410B5"/>
    <w:rsid w:val="004410B6"/>
    <w:rsid w:val="004412F3"/>
    <w:rsid w:val="00441526"/>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08"/>
    <w:rsid w:val="00445529"/>
    <w:rsid w:val="004459F2"/>
    <w:rsid w:val="00445B2F"/>
    <w:rsid w:val="00446317"/>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3E"/>
    <w:rsid w:val="004570E2"/>
    <w:rsid w:val="004573E4"/>
    <w:rsid w:val="00457411"/>
    <w:rsid w:val="0045752A"/>
    <w:rsid w:val="00457583"/>
    <w:rsid w:val="00457CF0"/>
    <w:rsid w:val="00457E1F"/>
    <w:rsid w:val="00457FF0"/>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0FF"/>
    <w:rsid w:val="004829D6"/>
    <w:rsid w:val="004829E0"/>
    <w:rsid w:val="00482C78"/>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7C5"/>
    <w:rsid w:val="004926D2"/>
    <w:rsid w:val="00493000"/>
    <w:rsid w:val="0049307B"/>
    <w:rsid w:val="00493950"/>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2DC"/>
    <w:rsid w:val="004B06DE"/>
    <w:rsid w:val="004B0A1F"/>
    <w:rsid w:val="004B0AEE"/>
    <w:rsid w:val="004B0E2A"/>
    <w:rsid w:val="004B0E82"/>
    <w:rsid w:val="004B10D8"/>
    <w:rsid w:val="004B1A34"/>
    <w:rsid w:val="004B1CB8"/>
    <w:rsid w:val="004B1D9C"/>
    <w:rsid w:val="004B1DC9"/>
    <w:rsid w:val="004B1E1C"/>
    <w:rsid w:val="004B283B"/>
    <w:rsid w:val="004B288C"/>
    <w:rsid w:val="004B2CDD"/>
    <w:rsid w:val="004B3067"/>
    <w:rsid w:val="004B3320"/>
    <w:rsid w:val="004B354A"/>
    <w:rsid w:val="004B3A53"/>
    <w:rsid w:val="004B3C65"/>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770"/>
    <w:rsid w:val="004C2BE3"/>
    <w:rsid w:val="004C3208"/>
    <w:rsid w:val="004C3236"/>
    <w:rsid w:val="004C362C"/>
    <w:rsid w:val="004C3942"/>
    <w:rsid w:val="004C44D8"/>
    <w:rsid w:val="004C45EC"/>
    <w:rsid w:val="004C45F0"/>
    <w:rsid w:val="004C46C7"/>
    <w:rsid w:val="004C4DEF"/>
    <w:rsid w:val="004C4E94"/>
    <w:rsid w:val="004C5094"/>
    <w:rsid w:val="004C50E2"/>
    <w:rsid w:val="004C5447"/>
    <w:rsid w:val="004C54AB"/>
    <w:rsid w:val="004C5BC9"/>
    <w:rsid w:val="004C6667"/>
    <w:rsid w:val="004C66C9"/>
    <w:rsid w:val="004C6868"/>
    <w:rsid w:val="004C7065"/>
    <w:rsid w:val="004C7D6B"/>
    <w:rsid w:val="004C7E38"/>
    <w:rsid w:val="004C7E53"/>
    <w:rsid w:val="004D03F6"/>
    <w:rsid w:val="004D047C"/>
    <w:rsid w:val="004D06AC"/>
    <w:rsid w:val="004D0C39"/>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5029"/>
    <w:rsid w:val="004D51C6"/>
    <w:rsid w:val="004D620E"/>
    <w:rsid w:val="004D632A"/>
    <w:rsid w:val="004D6866"/>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9C8"/>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00D"/>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17E77"/>
    <w:rsid w:val="005201E8"/>
    <w:rsid w:val="00520E43"/>
    <w:rsid w:val="00520F5C"/>
    <w:rsid w:val="00520F67"/>
    <w:rsid w:val="005213BF"/>
    <w:rsid w:val="00521434"/>
    <w:rsid w:val="00521A4F"/>
    <w:rsid w:val="00521E01"/>
    <w:rsid w:val="005223B7"/>
    <w:rsid w:val="005224AF"/>
    <w:rsid w:val="00522765"/>
    <w:rsid w:val="00522A1B"/>
    <w:rsid w:val="00522A21"/>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87"/>
    <w:rsid w:val="00530B99"/>
    <w:rsid w:val="00530C34"/>
    <w:rsid w:val="00530F0C"/>
    <w:rsid w:val="00530F39"/>
    <w:rsid w:val="00531CDE"/>
    <w:rsid w:val="00532A07"/>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07F7"/>
    <w:rsid w:val="005511C7"/>
    <w:rsid w:val="00551415"/>
    <w:rsid w:val="00551700"/>
    <w:rsid w:val="00551E2E"/>
    <w:rsid w:val="00552181"/>
    <w:rsid w:val="00552205"/>
    <w:rsid w:val="00553595"/>
    <w:rsid w:val="005535B6"/>
    <w:rsid w:val="005535D0"/>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3D46"/>
    <w:rsid w:val="005647EA"/>
    <w:rsid w:val="00564836"/>
    <w:rsid w:val="005649CF"/>
    <w:rsid w:val="00564BA2"/>
    <w:rsid w:val="005651D0"/>
    <w:rsid w:val="0056556B"/>
    <w:rsid w:val="00565B03"/>
    <w:rsid w:val="00565BEF"/>
    <w:rsid w:val="00565DEB"/>
    <w:rsid w:val="00565F86"/>
    <w:rsid w:val="00566100"/>
    <w:rsid w:val="0056622E"/>
    <w:rsid w:val="00566733"/>
    <w:rsid w:val="00566942"/>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EDA"/>
    <w:rsid w:val="005741B7"/>
    <w:rsid w:val="00574469"/>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66"/>
    <w:rsid w:val="00577FB3"/>
    <w:rsid w:val="0058001C"/>
    <w:rsid w:val="00580157"/>
    <w:rsid w:val="00580430"/>
    <w:rsid w:val="005806DA"/>
    <w:rsid w:val="005807B8"/>
    <w:rsid w:val="00580D2E"/>
    <w:rsid w:val="00580E66"/>
    <w:rsid w:val="0058105B"/>
    <w:rsid w:val="00581147"/>
    <w:rsid w:val="00581218"/>
    <w:rsid w:val="00581712"/>
    <w:rsid w:val="00581842"/>
    <w:rsid w:val="00581C63"/>
    <w:rsid w:val="0058258B"/>
    <w:rsid w:val="0058347A"/>
    <w:rsid w:val="00583511"/>
    <w:rsid w:val="005836F1"/>
    <w:rsid w:val="00583F15"/>
    <w:rsid w:val="00583FBD"/>
    <w:rsid w:val="005840DD"/>
    <w:rsid w:val="005844FA"/>
    <w:rsid w:val="00584705"/>
    <w:rsid w:val="00584F1E"/>
    <w:rsid w:val="00585349"/>
    <w:rsid w:val="00585545"/>
    <w:rsid w:val="005855EC"/>
    <w:rsid w:val="00585DC5"/>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C040E"/>
    <w:rsid w:val="005C05C6"/>
    <w:rsid w:val="005C086A"/>
    <w:rsid w:val="005C08EB"/>
    <w:rsid w:val="005C0D3B"/>
    <w:rsid w:val="005C0EF7"/>
    <w:rsid w:val="005C0F85"/>
    <w:rsid w:val="005C0FAF"/>
    <w:rsid w:val="005C1809"/>
    <w:rsid w:val="005C1BB9"/>
    <w:rsid w:val="005C1E90"/>
    <w:rsid w:val="005C34F6"/>
    <w:rsid w:val="005C3702"/>
    <w:rsid w:val="005C3829"/>
    <w:rsid w:val="005C4220"/>
    <w:rsid w:val="005C4469"/>
    <w:rsid w:val="005C4718"/>
    <w:rsid w:val="005C5393"/>
    <w:rsid w:val="005C59D3"/>
    <w:rsid w:val="005C5EF0"/>
    <w:rsid w:val="005C6374"/>
    <w:rsid w:val="005C653F"/>
    <w:rsid w:val="005C656F"/>
    <w:rsid w:val="005C6A3A"/>
    <w:rsid w:val="005C7548"/>
    <w:rsid w:val="005C784E"/>
    <w:rsid w:val="005C7AA3"/>
    <w:rsid w:val="005C7B4A"/>
    <w:rsid w:val="005D04C8"/>
    <w:rsid w:val="005D0CEE"/>
    <w:rsid w:val="005D1074"/>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8E"/>
    <w:rsid w:val="005D5939"/>
    <w:rsid w:val="005D5A6B"/>
    <w:rsid w:val="005D5D69"/>
    <w:rsid w:val="005D5E09"/>
    <w:rsid w:val="005D5F09"/>
    <w:rsid w:val="005D5F69"/>
    <w:rsid w:val="005D5F7A"/>
    <w:rsid w:val="005D6126"/>
    <w:rsid w:val="005D68F9"/>
    <w:rsid w:val="005D69BA"/>
    <w:rsid w:val="005D6CF5"/>
    <w:rsid w:val="005D736F"/>
    <w:rsid w:val="005D7D09"/>
    <w:rsid w:val="005E01B3"/>
    <w:rsid w:val="005E01B7"/>
    <w:rsid w:val="005E0764"/>
    <w:rsid w:val="005E09F9"/>
    <w:rsid w:val="005E0E8B"/>
    <w:rsid w:val="005E1344"/>
    <w:rsid w:val="005E166D"/>
    <w:rsid w:val="005E1987"/>
    <w:rsid w:val="005E1B2C"/>
    <w:rsid w:val="005E1B98"/>
    <w:rsid w:val="005E1D89"/>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954"/>
    <w:rsid w:val="005E5CC5"/>
    <w:rsid w:val="005E63D6"/>
    <w:rsid w:val="005E6624"/>
    <w:rsid w:val="005E6698"/>
    <w:rsid w:val="005E693B"/>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C2F"/>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68"/>
    <w:rsid w:val="00605C68"/>
    <w:rsid w:val="0060631C"/>
    <w:rsid w:val="00606451"/>
    <w:rsid w:val="006074C6"/>
    <w:rsid w:val="00607578"/>
    <w:rsid w:val="0060787E"/>
    <w:rsid w:val="006078D8"/>
    <w:rsid w:val="00607B88"/>
    <w:rsid w:val="00607DD3"/>
    <w:rsid w:val="00607FC5"/>
    <w:rsid w:val="006112FD"/>
    <w:rsid w:val="00611622"/>
    <w:rsid w:val="00611C29"/>
    <w:rsid w:val="00611DE3"/>
    <w:rsid w:val="00611F95"/>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EC6"/>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52C"/>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8FE"/>
    <w:rsid w:val="00672C2D"/>
    <w:rsid w:val="00672D3E"/>
    <w:rsid w:val="00672F43"/>
    <w:rsid w:val="006739FC"/>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1CF5"/>
    <w:rsid w:val="00682024"/>
    <w:rsid w:val="00682056"/>
    <w:rsid w:val="006820C9"/>
    <w:rsid w:val="0068222E"/>
    <w:rsid w:val="00682C2A"/>
    <w:rsid w:val="00683168"/>
    <w:rsid w:val="006831BC"/>
    <w:rsid w:val="0068387D"/>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054"/>
    <w:rsid w:val="006904AC"/>
    <w:rsid w:val="006909CA"/>
    <w:rsid w:val="00690F3C"/>
    <w:rsid w:val="0069159B"/>
    <w:rsid w:val="00691903"/>
    <w:rsid w:val="00692AB5"/>
    <w:rsid w:val="00693043"/>
    <w:rsid w:val="0069318D"/>
    <w:rsid w:val="00693712"/>
    <w:rsid w:val="0069401E"/>
    <w:rsid w:val="00694483"/>
    <w:rsid w:val="0069490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D6C"/>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0B8"/>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A88"/>
    <w:rsid w:val="006C2CFB"/>
    <w:rsid w:val="006C2D94"/>
    <w:rsid w:val="006C327C"/>
    <w:rsid w:val="006C393B"/>
    <w:rsid w:val="006C3E08"/>
    <w:rsid w:val="006C3F9B"/>
    <w:rsid w:val="006C447C"/>
    <w:rsid w:val="006C49A3"/>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0B32"/>
    <w:rsid w:val="006D157A"/>
    <w:rsid w:val="006D192F"/>
    <w:rsid w:val="006D1D12"/>
    <w:rsid w:val="006D202F"/>
    <w:rsid w:val="006D28D3"/>
    <w:rsid w:val="006D2ABB"/>
    <w:rsid w:val="006D2AE6"/>
    <w:rsid w:val="006D2C81"/>
    <w:rsid w:val="006D2ECF"/>
    <w:rsid w:val="006D3131"/>
    <w:rsid w:val="006D3AED"/>
    <w:rsid w:val="006D42CF"/>
    <w:rsid w:val="006D4374"/>
    <w:rsid w:val="006D43AD"/>
    <w:rsid w:val="006D4501"/>
    <w:rsid w:val="006D45BF"/>
    <w:rsid w:val="006D46A1"/>
    <w:rsid w:val="006D4907"/>
    <w:rsid w:val="006D4C63"/>
    <w:rsid w:val="006D503B"/>
    <w:rsid w:val="006D5EEB"/>
    <w:rsid w:val="006D5F85"/>
    <w:rsid w:val="006D5FC7"/>
    <w:rsid w:val="006D612E"/>
    <w:rsid w:val="006D630A"/>
    <w:rsid w:val="006D6416"/>
    <w:rsid w:val="006D6452"/>
    <w:rsid w:val="006D723F"/>
    <w:rsid w:val="006D752E"/>
    <w:rsid w:val="006D7909"/>
    <w:rsid w:val="006D7BA2"/>
    <w:rsid w:val="006D7EB7"/>
    <w:rsid w:val="006E0049"/>
    <w:rsid w:val="006E0A9B"/>
    <w:rsid w:val="006E0C35"/>
    <w:rsid w:val="006E1310"/>
    <w:rsid w:val="006E1CA9"/>
    <w:rsid w:val="006E2397"/>
    <w:rsid w:val="006E2F05"/>
    <w:rsid w:val="006E3294"/>
    <w:rsid w:val="006E3325"/>
    <w:rsid w:val="006E380C"/>
    <w:rsid w:val="006E397A"/>
    <w:rsid w:val="006E3D0E"/>
    <w:rsid w:val="006E4119"/>
    <w:rsid w:val="006E4333"/>
    <w:rsid w:val="006E4CD0"/>
    <w:rsid w:val="006E5008"/>
    <w:rsid w:val="006E55E2"/>
    <w:rsid w:val="006E5782"/>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3BD"/>
    <w:rsid w:val="006F45E3"/>
    <w:rsid w:val="006F46E4"/>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578"/>
    <w:rsid w:val="00700B21"/>
    <w:rsid w:val="00700B63"/>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A2"/>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F2D"/>
    <w:rsid w:val="007323F8"/>
    <w:rsid w:val="007329BF"/>
    <w:rsid w:val="00733014"/>
    <w:rsid w:val="0073337A"/>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436"/>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B22"/>
    <w:rsid w:val="00747BAA"/>
    <w:rsid w:val="00747D90"/>
    <w:rsid w:val="0075032C"/>
    <w:rsid w:val="00750A3A"/>
    <w:rsid w:val="00750A5B"/>
    <w:rsid w:val="00750AF1"/>
    <w:rsid w:val="00750CC5"/>
    <w:rsid w:val="00750FCC"/>
    <w:rsid w:val="007510ED"/>
    <w:rsid w:val="0075133E"/>
    <w:rsid w:val="0075152D"/>
    <w:rsid w:val="00751A54"/>
    <w:rsid w:val="00751A64"/>
    <w:rsid w:val="0075204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6029B"/>
    <w:rsid w:val="007607B9"/>
    <w:rsid w:val="00760DDA"/>
    <w:rsid w:val="00761136"/>
    <w:rsid w:val="0076113D"/>
    <w:rsid w:val="007612AE"/>
    <w:rsid w:val="00761B36"/>
    <w:rsid w:val="00761F15"/>
    <w:rsid w:val="0076254B"/>
    <w:rsid w:val="0076284A"/>
    <w:rsid w:val="00762968"/>
    <w:rsid w:val="007633C7"/>
    <w:rsid w:val="0076366B"/>
    <w:rsid w:val="00763726"/>
    <w:rsid w:val="0076388F"/>
    <w:rsid w:val="007640A9"/>
    <w:rsid w:val="0076432B"/>
    <w:rsid w:val="00764B02"/>
    <w:rsid w:val="00764EA5"/>
    <w:rsid w:val="00764F01"/>
    <w:rsid w:val="00765027"/>
    <w:rsid w:val="007656AA"/>
    <w:rsid w:val="00765B10"/>
    <w:rsid w:val="00765C33"/>
    <w:rsid w:val="00766109"/>
    <w:rsid w:val="007661AC"/>
    <w:rsid w:val="0076640B"/>
    <w:rsid w:val="00766589"/>
    <w:rsid w:val="007668AF"/>
    <w:rsid w:val="007668E7"/>
    <w:rsid w:val="00766A84"/>
    <w:rsid w:val="00766B71"/>
    <w:rsid w:val="00766DAC"/>
    <w:rsid w:val="00767069"/>
    <w:rsid w:val="00767183"/>
    <w:rsid w:val="00767822"/>
    <w:rsid w:val="00767890"/>
    <w:rsid w:val="007679E3"/>
    <w:rsid w:val="0077018F"/>
    <w:rsid w:val="007702F1"/>
    <w:rsid w:val="007703BD"/>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06AB"/>
    <w:rsid w:val="007810BA"/>
    <w:rsid w:val="007810D4"/>
    <w:rsid w:val="007816AF"/>
    <w:rsid w:val="00781813"/>
    <w:rsid w:val="00781C28"/>
    <w:rsid w:val="00781C5B"/>
    <w:rsid w:val="00781E0A"/>
    <w:rsid w:val="00781E0E"/>
    <w:rsid w:val="00782A2D"/>
    <w:rsid w:val="00782F14"/>
    <w:rsid w:val="00783262"/>
    <w:rsid w:val="007832ED"/>
    <w:rsid w:val="00783497"/>
    <w:rsid w:val="0078351B"/>
    <w:rsid w:val="007837E4"/>
    <w:rsid w:val="00783C35"/>
    <w:rsid w:val="0078416C"/>
    <w:rsid w:val="007841B7"/>
    <w:rsid w:val="00784273"/>
    <w:rsid w:val="00784623"/>
    <w:rsid w:val="007848A7"/>
    <w:rsid w:val="00784AC9"/>
    <w:rsid w:val="0078544F"/>
    <w:rsid w:val="0078551E"/>
    <w:rsid w:val="00785567"/>
    <w:rsid w:val="00785855"/>
    <w:rsid w:val="00785995"/>
    <w:rsid w:val="007859C3"/>
    <w:rsid w:val="00785AB1"/>
    <w:rsid w:val="00785B2B"/>
    <w:rsid w:val="00785DD7"/>
    <w:rsid w:val="007860E0"/>
    <w:rsid w:val="007861AE"/>
    <w:rsid w:val="0078675F"/>
    <w:rsid w:val="007867B1"/>
    <w:rsid w:val="00786A5E"/>
    <w:rsid w:val="00786D58"/>
    <w:rsid w:val="0078769C"/>
    <w:rsid w:val="00787A37"/>
    <w:rsid w:val="0079036B"/>
    <w:rsid w:val="00790536"/>
    <w:rsid w:val="00790804"/>
    <w:rsid w:val="007909C5"/>
    <w:rsid w:val="0079126E"/>
    <w:rsid w:val="00791796"/>
    <w:rsid w:val="007919C4"/>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2AE"/>
    <w:rsid w:val="007A0736"/>
    <w:rsid w:val="007A0A25"/>
    <w:rsid w:val="007A0D68"/>
    <w:rsid w:val="007A0DB0"/>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39D"/>
    <w:rsid w:val="007A6583"/>
    <w:rsid w:val="007A6603"/>
    <w:rsid w:val="007A6E11"/>
    <w:rsid w:val="007A77F7"/>
    <w:rsid w:val="007A792B"/>
    <w:rsid w:val="007A7960"/>
    <w:rsid w:val="007A7B5A"/>
    <w:rsid w:val="007B012D"/>
    <w:rsid w:val="007B015E"/>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8D5"/>
    <w:rsid w:val="007C2A6F"/>
    <w:rsid w:val="007C30C5"/>
    <w:rsid w:val="007C3568"/>
    <w:rsid w:val="007C35A9"/>
    <w:rsid w:val="007C3F28"/>
    <w:rsid w:val="007C41E6"/>
    <w:rsid w:val="007C42B3"/>
    <w:rsid w:val="007C4E9C"/>
    <w:rsid w:val="007C50C0"/>
    <w:rsid w:val="007C5609"/>
    <w:rsid w:val="007C5AD6"/>
    <w:rsid w:val="007C5EBD"/>
    <w:rsid w:val="007C5FE0"/>
    <w:rsid w:val="007C6198"/>
    <w:rsid w:val="007C6516"/>
    <w:rsid w:val="007C6732"/>
    <w:rsid w:val="007C68A8"/>
    <w:rsid w:val="007C6BCC"/>
    <w:rsid w:val="007C6D77"/>
    <w:rsid w:val="007C7033"/>
    <w:rsid w:val="007C75C9"/>
    <w:rsid w:val="007C772C"/>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4D5"/>
    <w:rsid w:val="007D76D2"/>
    <w:rsid w:val="007D76EC"/>
    <w:rsid w:val="007D788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2FA"/>
    <w:rsid w:val="007F3B81"/>
    <w:rsid w:val="007F3BBC"/>
    <w:rsid w:val="007F3C37"/>
    <w:rsid w:val="007F3E4E"/>
    <w:rsid w:val="007F3FF8"/>
    <w:rsid w:val="007F456F"/>
    <w:rsid w:val="007F4A3E"/>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00"/>
    <w:rsid w:val="007F7358"/>
    <w:rsid w:val="007F7648"/>
    <w:rsid w:val="007F7924"/>
    <w:rsid w:val="007F7AE7"/>
    <w:rsid w:val="007F7C6B"/>
    <w:rsid w:val="007F7CA9"/>
    <w:rsid w:val="008003D3"/>
    <w:rsid w:val="008003EF"/>
    <w:rsid w:val="00800627"/>
    <w:rsid w:val="00800960"/>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C9A"/>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1FAA"/>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27DA3"/>
    <w:rsid w:val="008300C0"/>
    <w:rsid w:val="0083019F"/>
    <w:rsid w:val="0083053A"/>
    <w:rsid w:val="008309D8"/>
    <w:rsid w:val="00830A71"/>
    <w:rsid w:val="00830C9C"/>
    <w:rsid w:val="00830F01"/>
    <w:rsid w:val="0083139F"/>
    <w:rsid w:val="00831AF2"/>
    <w:rsid w:val="008323C1"/>
    <w:rsid w:val="00832563"/>
    <w:rsid w:val="0083272E"/>
    <w:rsid w:val="00832892"/>
    <w:rsid w:val="008329A3"/>
    <w:rsid w:val="008330B6"/>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226"/>
    <w:rsid w:val="00843534"/>
    <w:rsid w:val="00843646"/>
    <w:rsid w:val="00843821"/>
    <w:rsid w:val="00843C05"/>
    <w:rsid w:val="00844583"/>
    <w:rsid w:val="00844CE5"/>
    <w:rsid w:val="00844D74"/>
    <w:rsid w:val="00844DC8"/>
    <w:rsid w:val="00844FED"/>
    <w:rsid w:val="0084540A"/>
    <w:rsid w:val="00845646"/>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2D"/>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6EC"/>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6"/>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4A"/>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7F5"/>
    <w:rsid w:val="00886905"/>
    <w:rsid w:val="00887103"/>
    <w:rsid w:val="00887DAE"/>
    <w:rsid w:val="0089019C"/>
    <w:rsid w:val="008901D6"/>
    <w:rsid w:val="00890403"/>
    <w:rsid w:val="00890D88"/>
    <w:rsid w:val="00890DF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B01FF"/>
    <w:rsid w:val="008B0206"/>
    <w:rsid w:val="008B02EC"/>
    <w:rsid w:val="008B0A61"/>
    <w:rsid w:val="008B0BE5"/>
    <w:rsid w:val="008B1077"/>
    <w:rsid w:val="008B13C6"/>
    <w:rsid w:val="008B1AC6"/>
    <w:rsid w:val="008B234B"/>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A26"/>
    <w:rsid w:val="008C2C7E"/>
    <w:rsid w:val="008C3408"/>
    <w:rsid w:val="008C3621"/>
    <w:rsid w:val="008C3689"/>
    <w:rsid w:val="008C40A0"/>
    <w:rsid w:val="008C4439"/>
    <w:rsid w:val="008C484A"/>
    <w:rsid w:val="008C48A9"/>
    <w:rsid w:val="008C4A02"/>
    <w:rsid w:val="008C4B15"/>
    <w:rsid w:val="008C5957"/>
    <w:rsid w:val="008C5D34"/>
    <w:rsid w:val="008C5D72"/>
    <w:rsid w:val="008C61B0"/>
    <w:rsid w:val="008C6503"/>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2AF"/>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F83"/>
    <w:rsid w:val="008F5340"/>
    <w:rsid w:val="008F54A8"/>
    <w:rsid w:val="008F550B"/>
    <w:rsid w:val="008F559A"/>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1BF"/>
    <w:rsid w:val="00911342"/>
    <w:rsid w:val="0091151D"/>
    <w:rsid w:val="00911E72"/>
    <w:rsid w:val="009120EC"/>
    <w:rsid w:val="00912417"/>
    <w:rsid w:val="00912622"/>
    <w:rsid w:val="00912A4B"/>
    <w:rsid w:val="009135B8"/>
    <w:rsid w:val="00913BED"/>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41"/>
    <w:rsid w:val="009211A0"/>
    <w:rsid w:val="00921780"/>
    <w:rsid w:val="0092188D"/>
    <w:rsid w:val="00921F34"/>
    <w:rsid w:val="00921F92"/>
    <w:rsid w:val="00922180"/>
    <w:rsid w:val="0092243D"/>
    <w:rsid w:val="0092256D"/>
    <w:rsid w:val="0092258C"/>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1BF"/>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5E27"/>
    <w:rsid w:val="0095618C"/>
    <w:rsid w:val="009562F4"/>
    <w:rsid w:val="009563A4"/>
    <w:rsid w:val="00956723"/>
    <w:rsid w:val="009569D0"/>
    <w:rsid w:val="00956B6F"/>
    <w:rsid w:val="00956F1B"/>
    <w:rsid w:val="00957633"/>
    <w:rsid w:val="0095775E"/>
    <w:rsid w:val="00957BD4"/>
    <w:rsid w:val="0096023F"/>
    <w:rsid w:val="009602DD"/>
    <w:rsid w:val="00960535"/>
    <w:rsid w:val="00960C17"/>
    <w:rsid w:val="009610BA"/>
    <w:rsid w:val="009613FF"/>
    <w:rsid w:val="009617B0"/>
    <w:rsid w:val="009618F7"/>
    <w:rsid w:val="009618FB"/>
    <w:rsid w:val="00961BF4"/>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2DB"/>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62C"/>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1F"/>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9AB"/>
    <w:rsid w:val="00992AEE"/>
    <w:rsid w:val="00992B80"/>
    <w:rsid w:val="00992EDC"/>
    <w:rsid w:val="00992F88"/>
    <w:rsid w:val="00992FD5"/>
    <w:rsid w:val="0099302F"/>
    <w:rsid w:val="0099324E"/>
    <w:rsid w:val="0099395A"/>
    <w:rsid w:val="00993BFF"/>
    <w:rsid w:val="00993F4D"/>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9C6"/>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408"/>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26"/>
    <w:rsid w:val="009D39A3"/>
    <w:rsid w:val="009D3C8E"/>
    <w:rsid w:val="009D3CC2"/>
    <w:rsid w:val="009D3EDF"/>
    <w:rsid w:val="009D41C9"/>
    <w:rsid w:val="009D4359"/>
    <w:rsid w:val="009D45EB"/>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8CD"/>
    <w:rsid w:val="009E7D5F"/>
    <w:rsid w:val="009F004D"/>
    <w:rsid w:val="009F046B"/>
    <w:rsid w:val="009F07AA"/>
    <w:rsid w:val="009F09EA"/>
    <w:rsid w:val="009F0C47"/>
    <w:rsid w:val="009F0FF0"/>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591"/>
    <w:rsid w:val="009F751D"/>
    <w:rsid w:val="009F7652"/>
    <w:rsid w:val="009F7FE3"/>
    <w:rsid w:val="00A0033B"/>
    <w:rsid w:val="00A00346"/>
    <w:rsid w:val="00A004FE"/>
    <w:rsid w:val="00A00A98"/>
    <w:rsid w:val="00A00F82"/>
    <w:rsid w:val="00A012B1"/>
    <w:rsid w:val="00A01DB6"/>
    <w:rsid w:val="00A02077"/>
    <w:rsid w:val="00A02664"/>
    <w:rsid w:val="00A026D1"/>
    <w:rsid w:val="00A02779"/>
    <w:rsid w:val="00A02CD9"/>
    <w:rsid w:val="00A0303C"/>
    <w:rsid w:val="00A034FA"/>
    <w:rsid w:val="00A03615"/>
    <w:rsid w:val="00A038EF"/>
    <w:rsid w:val="00A03A78"/>
    <w:rsid w:val="00A040FE"/>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742"/>
    <w:rsid w:val="00A0790D"/>
    <w:rsid w:val="00A07C5F"/>
    <w:rsid w:val="00A07CE8"/>
    <w:rsid w:val="00A07DF0"/>
    <w:rsid w:val="00A07E61"/>
    <w:rsid w:val="00A10085"/>
    <w:rsid w:val="00A100EB"/>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07A"/>
    <w:rsid w:val="00A1419B"/>
    <w:rsid w:val="00A14693"/>
    <w:rsid w:val="00A149E4"/>
    <w:rsid w:val="00A14C5C"/>
    <w:rsid w:val="00A154C5"/>
    <w:rsid w:val="00A1587C"/>
    <w:rsid w:val="00A15D9F"/>
    <w:rsid w:val="00A15E55"/>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A2"/>
    <w:rsid w:val="00A36606"/>
    <w:rsid w:val="00A36B66"/>
    <w:rsid w:val="00A36C0D"/>
    <w:rsid w:val="00A36EC3"/>
    <w:rsid w:val="00A375F2"/>
    <w:rsid w:val="00A37668"/>
    <w:rsid w:val="00A37838"/>
    <w:rsid w:val="00A3791E"/>
    <w:rsid w:val="00A37FD3"/>
    <w:rsid w:val="00A40162"/>
    <w:rsid w:val="00A40302"/>
    <w:rsid w:val="00A4056C"/>
    <w:rsid w:val="00A406A2"/>
    <w:rsid w:val="00A40F9E"/>
    <w:rsid w:val="00A41117"/>
    <w:rsid w:val="00A41360"/>
    <w:rsid w:val="00A41BA8"/>
    <w:rsid w:val="00A41C2D"/>
    <w:rsid w:val="00A41CDF"/>
    <w:rsid w:val="00A42082"/>
    <w:rsid w:val="00A4270B"/>
    <w:rsid w:val="00A42994"/>
    <w:rsid w:val="00A4300A"/>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AD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1E7"/>
    <w:rsid w:val="00A642A3"/>
    <w:rsid w:val="00A646B3"/>
    <w:rsid w:val="00A648B5"/>
    <w:rsid w:val="00A64931"/>
    <w:rsid w:val="00A64A0B"/>
    <w:rsid w:val="00A64E5D"/>
    <w:rsid w:val="00A654B3"/>
    <w:rsid w:val="00A6559B"/>
    <w:rsid w:val="00A66057"/>
    <w:rsid w:val="00A6625E"/>
    <w:rsid w:val="00A66422"/>
    <w:rsid w:val="00A66988"/>
    <w:rsid w:val="00A66FC4"/>
    <w:rsid w:val="00A67176"/>
    <w:rsid w:val="00A672E1"/>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3FCE"/>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B84"/>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0BA6"/>
    <w:rsid w:val="00A90FFF"/>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502"/>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E18"/>
    <w:rsid w:val="00AA7F75"/>
    <w:rsid w:val="00AB002A"/>
    <w:rsid w:val="00AB02B0"/>
    <w:rsid w:val="00AB0E48"/>
    <w:rsid w:val="00AB0FAE"/>
    <w:rsid w:val="00AB10D4"/>
    <w:rsid w:val="00AB13BA"/>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863"/>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9"/>
    <w:rsid w:val="00AC05A7"/>
    <w:rsid w:val="00AC05F7"/>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1FD"/>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B54"/>
    <w:rsid w:val="00AF2E91"/>
    <w:rsid w:val="00AF2F44"/>
    <w:rsid w:val="00AF2FEA"/>
    <w:rsid w:val="00AF3458"/>
    <w:rsid w:val="00AF3BD9"/>
    <w:rsid w:val="00AF3D3F"/>
    <w:rsid w:val="00AF3DE7"/>
    <w:rsid w:val="00AF423C"/>
    <w:rsid w:val="00AF4800"/>
    <w:rsid w:val="00AF48FE"/>
    <w:rsid w:val="00AF4E8E"/>
    <w:rsid w:val="00AF4EBD"/>
    <w:rsid w:val="00AF5334"/>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8C"/>
    <w:rsid w:val="00B05FCB"/>
    <w:rsid w:val="00B06346"/>
    <w:rsid w:val="00B063A4"/>
    <w:rsid w:val="00B066BC"/>
    <w:rsid w:val="00B0703A"/>
    <w:rsid w:val="00B07089"/>
    <w:rsid w:val="00B07241"/>
    <w:rsid w:val="00B0761C"/>
    <w:rsid w:val="00B07706"/>
    <w:rsid w:val="00B07743"/>
    <w:rsid w:val="00B07755"/>
    <w:rsid w:val="00B07CE5"/>
    <w:rsid w:val="00B10037"/>
    <w:rsid w:val="00B103DA"/>
    <w:rsid w:val="00B10B4D"/>
    <w:rsid w:val="00B11078"/>
    <w:rsid w:val="00B111D2"/>
    <w:rsid w:val="00B11242"/>
    <w:rsid w:val="00B112C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B4B"/>
    <w:rsid w:val="00B14E0A"/>
    <w:rsid w:val="00B14EF7"/>
    <w:rsid w:val="00B1524C"/>
    <w:rsid w:val="00B155E5"/>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F4D"/>
    <w:rsid w:val="00B2133C"/>
    <w:rsid w:val="00B2152A"/>
    <w:rsid w:val="00B21F6E"/>
    <w:rsid w:val="00B222BA"/>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E3C"/>
    <w:rsid w:val="00B36131"/>
    <w:rsid w:val="00B361FC"/>
    <w:rsid w:val="00B36887"/>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25AF"/>
    <w:rsid w:val="00B426F4"/>
    <w:rsid w:val="00B42C85"/>
    <w:rsid w:val="00B43186"/>
    <w:rsid w:val="00B4337C"/>
    <w:rsid w:val="00B43951"/>
    <w:rsid w:val="00B43956"/>
    <w:rsid w:val="00B43D0A"/>
    <w:rsid w:val="00B44194"/>
    <w:rsid w:val="00B44674"/>
    <w:rsid w:val="00B4498E"/>
    <w:rsid w:val="00B451D6"/>
    <w:rsid w:val="00B4529C"/>
    <w:rsid w:val="00B452FB"/>
    <w:rsid w:val="00B4577B"/>
    <w:rsid w:val="00B45B8A"/>
    <w:rsid w:val="00B45EF6"/>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6BD"/>
    <w:rsid w:val="00B70BB7"/>
    <w:rsid w:val="00B70D4E"/>
    <w:rsid w:val="00B712C2"/>
    <w:rsid w:val="00B717DC"/>
    <w:rsid w:val="00B719D5"/>
    <w:rsid w:val="00B71CFE"/>
    <w:rsid w:val="00B71F38"/>
    <w:rsid w:val="00B722E2"/>
    <w:rsid w:val="00B72916"/>
    <w:rsid w:val="00B72AF3"/>
    <w:rsid w:val="00B731B2"/>
    <w:rsid w:val="00B7375A"/>
    <w:rsid w:val="00B73DE0"/>
    <w:rsid w:val="00B74216"/>
    <w:rsid w:val="00B74A3F"/>
    <w:rsid w:val="00B74D6B"/>
    <w:rsid w:val="00B74E90"/>
    <w:rsid w:val="00B7565B"/>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6AE"/>
    <w:rsid w:val="00B85F5A"/>
    <w:rsid w:val="00B861E1"/>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855"/>
    <w:rsid w:val="00BA192E"/>
    <w:rsid w:val="00BA1D66"/>
    <w:rsid w:val="00BA1E2D"/>
    <w:rsid w:val="00BA2C82"/>
    <w:rsid w:val="00BA2E92"/>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6E3"/>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B7E9C"/>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255"/>
    <w:rsid w:val="00BF6D59"/>
    <w:rsid w:val="00BF7375"/>
    <w:rsid w:val="00BF74DC"/>
    <w:rsid w:val="00BF7BB9"/>
    <w:rsid w:val="00BF7DD5"/>
    <w:rsid w:val="00BF7EFF"/>
    <w:rsid w:val="00BF7FA2"/>
    <w:rsid w:val="00C00359"/>
    <w:rsid w:val="00C006C8"/>
    <w:rsid w:val="00C008B5"/>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1F7"/>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667"/>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0C6"/>
    <w:rsid w:val="00C27495"/>
    <w:rsid w:val="00C275CF"/>
    <w:rsid w:val="00C277D5"/>
    <w:rsid w:val="00C278B5"/>
    <w:rsid w:val="00C27A90"/>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5C"/>
    <w:rsid w:val="00C41EA5"/>
    <w:rsid w:val="00C422DD"/>
    <w:rsid w:val="00C426A1"/>
    <w:rsid w:val="00C42A40"/>
    <w:rsid w:val="00C42E30"/>
    <w:rsid w:val="00C43031"/>
    <w:rsid w:val="00C4329C"/>
    <w:rsid w:val="00C43611"/>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3B1"/>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4DF5"/>
    <w:rsid w:val="00C75013"/>
    <w:rsid w:val="00C7516C"/>
    <w:rsid w:val="00C75536"/>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0D23"/>
    <w:rsid w:val="00C81677"/>
    <w:rsid w:val="00C8172A"/>
    <w:rsid w:val="00C81897"/>
    <w:rsid w:val="00C81E9D"/>
    <w:rsid w:val="00C82395"/>
    <w:rsid w:val="00C82535"/>
    <w:rsid w:val="00C825E1"/>
    <w:rsid w:val="00C828AD"/>
    <w:rsid w:val="00C82FA4"/>
    <w:rsid w:val="00C82FF9"/>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0E47"/>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47E"/>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586"/>
    <w:rsid w:val="00CE36F5"/>
    <w:rsid w:val="00CE42A3"/>
    <w:rsid w:val="00CE45A9"/>
    <w:rsid w:val="00CE4608"/>
    <w:rsid w:val="00CE468A"/>
    <w:rsid w:val="00CE4789"/>
    <w:rsid w:val="00CE491A"/>
    <w:rsid w:val="00CE5122"/>
    <w:rsid w:val="00CE516B"/>
    <w:rsid w:val="00CE5A67"/>
    <w:rsid w:val="00CE5BA0"/>
    <w:rsid w:val="00CE6249"/>
    <w:rsid w:val="00CE6607"/>
    <w:rsid w:val="00CE701D"/>
    <w:rsid w:val="00CE716F"/>
    <w:rsid w:val="00CE72E6"/>
    <w:rsid w:val="00CE73F6"/>
    <w:rsid w:val="00CE7555"/>
    <w:rsid w:val="00CE7AD6"/>
    <w:rsid w:val="00CE7C32"/>
    <w:rsid w:val="00CE7DD2"/>
    <w:rsid w:val="00CE7E34"/>
    <w:rsid w:val="00CF071A"/>
    <w:rsid w:val="00CF0DFF"/>
    <w:rsid w:val="00CF0E14"/>
    <w:rsid w:val="00CF12E2"/>
    <w:rsid w:val="00CF1483"/>
    <w:rsid w:val="00CF1718"/>
    <w:rsid w:val="00CF174D"/>
    <w:rsid w:val="00CF206B"/>
    <w:rsid w:val="00CF20F5"/>
    <w:rsid w:val="00CF215D"/>
    <w:rsid w:val="00CF21DC"/>
    <w:rsid w:val="00CF2564"/>
    <w:rsid w:val="00CF2DC1"/>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0F8"/>
    <w:rsid w:val="00D021EA"/>
    <w:rsid w:val="00D0286E"/>
    <w:rsid w:val="00D02D25"/>
    <w:rsid w:val="00D032E5"/>
    <w:rsid w:val="00D034DE"/>
    <w:rsid w:val="00D03BD5"/>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1E20"/>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EB0"/>
    <w:rsid w:val="00D25FDE"/>
    <w:rsid w:val="00D26436"/>
    <w:rsid w:val="00D267D6"/>
    <w:rsid w:val="00D2694B"/>
    <w:rsid w:val="00D26963"/>
    <w:rsid w:val="00D27084"/>
    <w:rsid w:val="00D270A2"/>
    <w:rsid w:val="00D270F9"/>
    <w:rsid w:val="00D277F7"/>
    <w:rsid w:val="00D27C99"/>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287"/>
    <w:rsid w:val="00D3537C"/>
    <w:rsid w:val="00D355A4"/>
    <w:rsid w:val="00D35A03"/>
    <w:rsid w:val="00D35DF5"/>
    <w:rsid w:val="00D35E11"/>
    <w:rsid w:val="00D360A0"/>
    <w:rsid w:val="00D363DA"/>
    <w:rsid w:val="00D363F4"/>
    <w:rsid w:val="00D367FF"/>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3E52"/>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75C"/>
    <w:rsid w:val="00D76EB9"/>
    <w:rsid w:val="00D77462"/>
    <w:rsid w:val="00D7768B"/>
    <w:rsid w:val="00D77899"/>
    <w:rsid w:val="00D7792A"/>
    <w:rsid w:val="00D77A35"/>
    <w:rsid w:val="00D80357"/>
    <w:rsid w:val="00D80B44"/>
    <w:rsid w:val="00D81233"/>
    <w:rsid w:val="00D819F9"/>
    <w:rsid w:val="00D81A10"/>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A9"/>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28EA"/>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BEF"/>
    <w:rsid w:val="00D97C2E"/>
    <w:rsid w:val="00D97DA3"/>
    <w:rsid w:val="00DA0019"/>
    <w:rsid w:val="00DA01AB"/>
    <w:rsid w:val="00DA02F4"/>
    <w:rsid w:val="00DA0357"/>
    <w:rsid w:val="00DA08B4"/>
    <w:rsid w:val="00DA1413"/>
    <w:rsid w:val="00DA14D7"/>
    <w:rsid w:val="00DA18C7"/>
    <w:rsid w:val="00DA1951"/>
    <w:rsid w:val="00DA206D"/>
    <w:rsid w:val="00DA210D"/>
    <w:rsid w:val="00DA22E2"/>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FBE"/>
    <w:rsid w:val="00DA606B"/>
    <w:rsid w:val="00DA68FA"/>
    <w:rsid w:val="00DA6DD2"/>
    <w:rsid w:val="00DA6EF3"/>
    <w:rsid w:val="00DA7491"/>
    <w:rsid w:val="00DA78FC"/>
    <w:rsid w:val="00DA7BC8"/>
    <w:rsid w:val="00DB0372"/>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FA0"/>
    <w:rsid w:val="00DB5013"/>
    <w:rsid w:val="00DB511F"/>
    <w:rsid w:val="00DB513B"/>
    <w:rsid w:val="00DB5AF5"/>
    <w:rsid w:val="00DB5BA9"/>
    <w:rsid w:val="00DB61B7"/>
    <w:rsid w:val="00DB6763"/>
    <w:rsid w:val="00DB685C"/>
    <w:rsid w:val="00DB6D76"/>
    <w:rsid w:val="00DB749D"/>
    <w:rsid w:val="00DB7619"/>
    <w:rsid w:val="00DB77FC"/>
    <w:rsid w:val="00DB7822"/>
    <w:rsid w:val="00DC02D9"/>
    <w:rsid w:val="00DC079C"/>
    <w:rsid w:val="00DC07EE"/>
    <w:rsid w:val="00DC0C38"/>
    <w:rsid w:val="00DC0D30"/>
    <w:rsid w:val="00DC0D65"/>
    <w:rsid w:val="00DC0F7D"/>
    <w:rsid w:val="00DC12DA"/>
    <w:rsid w:val="00DC1432"/>
    <w:rsid w:val="00DC1853"/>
    <w:rsid w:val="00DC191A"/>
    <w:rsid w:val="00DC1A45"/>
    <w:rsid w:val="00DC1B21"/>
    <w:rsid w:val="00DC1F93"/>
    <w:rsid w:val="00DC23D4"/>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9B"/>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67"/>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31"/>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5FF9"/>
    <w:rsid w:val="00E1618F"/>
    <w:rsid w:val="00E164A0"/>
    <w:rsid w:val="00E16D18"/>
    <w:rsid w:val="00E16E72"/>
    <w:rsid w:val="00E1723A"/>
    <w:rsid w:val="00E17BD4"/>
    <w:rsid w:val="00E17CEB"/>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6ED2"/>
    <w:rsid w:val="00E275A0"/>
    <w:rsid w:val="00E27B59"/>
    <w:rsid w:val="00E27CA8"/>
    <w:rsid w:val="00E30396"/>
    <w:rsid w:val="00E309E9"/>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D5D"/>
    <w:rsid w:val="00E46D81"/>
    <w:rsid w:val="00E4722C"/>
    <w:rsid w:val="00E479B1"/>
    <w:rsid w:val="00E47C5F"/>
    <w:rsid w:val="00E47EBE"/>
    <w:rsid w:val="00E47F0A"/>
    <w:rsid w:val="00E5034B"/>
    <w:rsid w:val="00E50487"/>
    <w:rsid w:val="00E50C45"/>
    <w:rsid w:val="00E50EDE"/>
    <w:rsid w:val="00E511AC"/>
    <w:rsid w:val="00E51647"/>
    <w:rsid w:val="00E51759"/>
    <w:rsid w:val="00E51C7A"/>
    <w:rsid w:val="00E51EC9"/>
    <w:rsid w:val="00E51FB4"/>
    <w:rsid w:val="00E520EB"/>
    <w:rsid w:val="00E52225"/>
    <w:rsid w:val="00E5231B"/>
    <w:rsid w:val="00E5254A"/>
    <w:rsid w:val="00E52D7B"/>
    <w:rsid w:val="00E53008"/>
    <w:rsid w:val="00E53145"/>
    <w:rsid w:val="00E5372B"/>
    <w:rsid w:val="00E5385A"/>
    <w:rsid w:val="00E53B62"/>
    <w:rsid w:val="00E54608"/>
    <w:rsid w:val="00E54702"/>
    <w:rsid w:val="00E54A0B"/>
    <w:rsid w:val="00E54E61"/>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52A"/>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11"/>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79C"/>
    <w:rsid w:val="00E91849"/>
    <w:rsid w:val="00E91F3C"/>
    <w:rsid w:val="00E92561"/>
    <w:rsid w:val="00E92635"/>
    <w:rsid w:val="00E92661"/>
    <w:rsid w:val="00E92871"/>
    <w:rsid w:val="00E929A7"/>
    <w:rsid w:val="00E92A0D"/>
    <w:rsid w:val="00E92A2D"/>
    <w:rsid w:val="00E92BA3"/>
    <w:rsid w:val="00E934CF"/>
    <w:rsid w:val="00E937B9"/>
    <w:rsid w:val="00E93BA8"/>
    <w:rsid w:val="00E94155"/>
    <w:rsid w:val="00E94944"/>
    <w:rsid w:val="00E94F70"/>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31E"/>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2A7"/>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6737"/>
    <w:rsid w:val="00EB6D57"/>
    <w:rsid w:val="00EB77E0"/>
    <w:rsid w:val="00EB7807"/>
    <w:rsid w:val="00EB7BD9"/>
    <w:rsid w:val="00EB7E47"/>
    <w:rsid w:val="00EB7FBC"/>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925"/>
    <w:rsid w:val="00EC4B18"/>
    <w:rsid w:val="00EC4BE3"/>
    <w:rsid w:val="00EC50F2"/>
    <w:rsid w:val="00EC515E"/>
    <w:rsid w:val="00EC51A7"/>
    <w:rsid w:val="00EC5385"/>
    <w:rsid w:val="00EC5606"/>
    <w:rsid w:val="00EC5B93"/>
    <w:rsid w:val="00EC6158"/>
    <w:rsid w:val="00EC6183"/>
    <w:rsid w:val="00EC62A5"/>
    <w:rsid w:val="00EC665D"/>
    <w:rsid w:val="00EC69F2"/>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0B8"/>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A85"/>
    <w:rsid w:val="00EE0B78"/>
    <w:rsid w:val="00EE12E5"/>
    <w:rsid w:val="00EE1464"/>
    <w:rsid w:val="00EE196E"/>
    <w:rsid w:val="00EE1E0A"/>
    <w:rsid w:val="00EE240E"/>
    <w:rsid w:val="00EE25B5"/>
    <w:rsid w:val="00EE2967"/>
    <w:rsid w:val="00EE2C1E"/>
    <w:rsid w:val="00EE3995"/>
    <w:rsid w:val="00EE417E"/>
    <w:rsid w:val="00EE4184"/>
    <w:rsid w:val="00EE4752"/>
    <w:rsid w:val="00EE4A31"/>
    <w:rsid w:val="00EE4A3F"/>
    <w:rsid w:val="00EE4E4C"/>
    <w:rsid w:val="00EE4FC0"/>
    <w:rsid w:val="00EE5278"/>
    <w:rsid w:val="00EE5325"/>
    <w:rsid w:val="00EE5544"/>
    <w:rsid w:val="00EE55CC"/>
    <w:rsid w:val="00EE571B"/>
    <w:rsid w:val="00EE5869"/>
    <w:rsid w:val="00EE5BAB"/>
    <w:rsid w:val="00EE5D29"/>
    <w:rsid w:val="00EE5D40"/>
    <w:rsid w:val="00EE5D4E"/>
    <w:rsid w:val="00EE5EE9"/>
    <w:rsid w:val="00EE60A7"/>
    <w:rsid w:val="00EE62B9"/>
    <w:rsid w:val="00EE6389"/>
    <w:rsid w:val="00EE6EFF"/>
    <w:rsid w:val="00EE7467"/>
    <w:rsid w:val="00EE7472"/>
    <w:rsid w:val="00EE7566"/>
    <w:rsid w:val="00EF06CD"/>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33D"/>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390"/>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9E3"/>
    <w:rsid w:val="00F17A71"/>
    <w:rsid w:val="00F20186"/>
    <w:rsid w:val="00F20DB7"/>
    <w:rsid w:val="00F21A0D"/>
    <w:rsid w:val="00F21AA7"/>
    <w:rsid w:val="00F21AE0"/>
    <w:rsid w:val="00F21CE1"/>
    <w:rsid w:val="00F21F22"/>
    <w:rsid w:val="00F2200C"/>
    <w:rsid w:val="00F22A02"/>
    <w:rsid w:val="00F22E04"/>
    <w:rsid w:val="00F22ECB"/>
    <w:rsid w:val="00F231DB"/>
    <w:rsid w:val="00F235EC"/>
    <w:rsid w:val="00F23664"/>
    <w:rsid w:val="00F23B86"/>
    <w:rsid w:val="00F240BB"/>
    <w:rsid w:val="00F242E8"/>
    <w:rsid w:val="00F24BBC"/>
    <w:rsid w:val="00F24C9A"/>
    <w:rsid w:val="00F25370"/>
    <w:rsid w:val="00F254C4"/>
    <w:rsid w:val="00F2559D"/>
    <w:rsid w:val="00F25C53"/>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3F9"/>
    <w:rsid w:val="00F32486"/>
    <w:rsid w:val="00F32B5C"/>
    <w:rsid w:val="00F32E74"/>
    <w:rsid w:val="00F32ECE"/>
    <w:rsid w:val="00F330FF"/>
    <w:rsid w:val="00F33AFB"/>
    <w:rsid w:val="00F3402F"/>
    <w:rsid w:val="00F34104"/>
    <w:rsid w:val="00F3494D"/>
    <w:rsid w:val="00F34EE7"/>
    <w:rsid w:val="00F3515B"/>
    <w:rsid w:val="00F353A5"/>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508"/>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B8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2413"/>
    <w:rsid w:val="00F7289D"/>
    <w:rsid w:val="00F72F65"/>
    <w:rsid w:val="00F7329E"/>
    <w:rsid w:val="00F73609"/>
    <w:rsid w:val="00F73706"/>
    <w:rsid w:val="00F737D6"/>
    <w:rsid w:val="00F73A09"/>
    <w:rsid w:val="00F73AD1"/>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E06"/>
    <w:rsid w:val="00FB1E88"/>
    <w:rsid w:val="00FB220B"/>
    <w:rsid w:val="00FB2415"/>
    <w:rsid w:val="00FB259D"/>
    <w:rsid w:val="00FB27E8"/>
    <w:rsid w:val="00FB2CEA"/>
    <w:rsid w:val="00FB2D43"/>
    <w:rsid w:val="00FB2DB1"/>
    <w:rsid w:val="00FB2E63"/>
    <w:rsid w:val="00FB340F"/>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59E"/>
    <w:rsid w:val="00FC69ED"/>
    <w:rsid w:val="00FC6F02"/>
    <w:rsid w:val="00FC7014"/>
    <w:rsid w:val="00FC71E4"/>
    <w:rsid w:val="00FC729C"/>
    <w:rsid w:val="00FC72A3"/>
    <w:rsid w:val="00FC7844"/>
    <w:rsid w:val="00FD0205"/>
    <w:rsid w:val="00FD0AA4"/>
    <w:rsid w:val="00FD0FC9"/>
    <w:rsid w:val="00FD1020"/>
    <w:rsid w:val="00FD1836"/>
    <w:rsid w:val="00FD1B3F"/>
    <w:rsid w:val="00FD1CC4"/>
    <w:rsid w:val="00FD23EB"/>
    <w:rsid w:val="00FD2A76"/>
    <w:rsid w:val="00FD2AE0"/>
    <w:rsid w:val="00FD3BE2"/>
    <w:rsid w:val="00FD3D08"/>
    <w:rsid w:val="00FD3DBE"/>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AD"/>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5202A8"/>
  <w15:docId w15:val="{4EE20EBD-52BF-4F97-9784-46E7482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C5FC12-CB6B-4C45-8675-F426E042F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2648</TotalTime>
  <Pages>3</Pages>
  <Words>1771</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Aris Papasakellariou</cp:lastModifiedBy>
  <cp:revision>80</cp:revision>
  <cp:lastPrinted>2010-03-24T02:20:00Z</cp:lastPrinted>
  <dcterms:created xsi:type="dcterms:W3CDTF">2019-05-02T03:55:00Z</dcterms:created>
  <dcterms:modified xsi:type="dcterms:W3CDTF">2019-10-04T13:58:00Z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